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39C2" w14:textId="5AF64E3F" w:rsidR="003B104E" w:rsidRPr="00912CC1" w:rsidRDefault="000236AB" w:rsidP="000236AB">
      <w:pPr>
        <w:spacing w:line="360" w:lineRule="auto"/>
        <w:ind w:left="-360"/>
        <w:jc w:val="center"/>
        <w:rPr>
          <w:rFonts w:asciiTheme="majorBidi" w:eastAsia="Calibri" w:hAnsiTheme="majorBidi" w:cstheme="majorBidi"/>
          <w:b/>
          <w:bCs/>
          <w:sz w:val="28"/>
          <w:szCs w:val="28"/>
        </w:rPr>
      </w:pPr>
      <w:r w:rsidRPr="00912CC1">
        <w:rPr>
          <w:rFonts w:asciiTheme="majorBidi" w:eastAsia="Calibri" w:hAnsiTheme="majorBidi" w:cstheme="majorBidi"/>
          <w:b/>
          <w:bCs/>
          <w:sz w:val="28"/>
          <w:szCs w:val="28"/>
        </w:rPr>
        <w:t>Organizational Justice</w:t>
      </w:r>
      <w:r>
        <w:rPr>
          <w:rFonts w:asciiTheme="majorBidi" w:eastAsia="Calibri" w:hAnsiTheme="majorBidi" w:cstheme="majorBidi"/>
          <w:b/>
          <w:bCs/>
          <w:sz w:val="28"/>
          <w:szCs w:val="28"/>
        </w:rPr>
        <w:t>:</w:t>
      </w:r>
      <w:r w:rsidRPr="00912CC1">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An Educational</w:t>
      </w:r>
      <w:r w:rsidR="003B104E" w:rsidRPr="00912CC1">
        <w:rPr>
          <w:rFonts w:asciiTheme="majorBidi" w:eastAsia="Calibri" w:hAnsiTheme="majorBidi" w:cstheme="majorBidi"/>
          <w:b/>
          <w:bCs/>
          <w:sz w:val="28"/>
          <w:szCs w:val="28"/>
        </w:rPr>
        <w:t xml:space="preserve"> Program for </w:t>
      </w:r>
      <w:r w:rsidRPr="00912CC1">
        <w:rPr>
          <w:rFonts w:asciiTheme="majorBidi" w:eastAsia="Calibri" w:hAnsiTheme="majorBidi" w:cstheme="majorBidi"/>
          <w:b/>
          <w:bCs/>
          <w:sz w:val="28"/>
          <w:szCs w:val="28"/>
        </w:rPr>
        <w:t xml:space="preserve">Nurses’ Leaders </w:t>
      </w:r>
      <w:r>
        <w:rPr>
          <w:rFonts w:asciiTheme="majorBidi" w:eastAsia="Calibri" w:hAnsiTheme="majorBidi" w:cstheme="majorBidi"/>
          <w:b/>
          <w:bCs/>
          <w:sz w:val="28"/>
          <w:szCs w:val="28"/>
        </w:rPr>
        <w:t>to Enhance</w:t>
      </w:r>
      <w:r w:rsidR="003B104E" w:rsidRPr="00912CC1">
        <w:rPr>
          <w:rFonts w:asciiTheme="majorBidi" w:eastAsia="Calibri" w:hAnsiTheme="majorBidi" w:cstheme="majorBidi"/>
          <w:b/>
          <w:bCs/>
          <w:sz w:val="28"/>
          <w:szCs w:val="28"/>
        </w:rPr>
        <w:t xml:space="preserve"> the Creativity of their Staff Nurses at Work.</w:t>
      </w:r>
    </w:p>
    <w:p w14:paraId="7A56A103" w14:textId="77777777" w:rsidR="003B104E" w:rsidRDefault="003B104E" w:rsidP="003B104E">
      <w:pPr>
        <w:shd w:val="clear" w:color="auto" w:fill="FFFFFF" w:themeFill="background1"/>
        <w:spacing w:line="360" w:lineRule="auto"/>
        <w:ind w:left="-360"/>
        <w:jc w:val="center"/>
        <w:rPr>
          <w:rFonts w:asciiTheme="majorBidi" w:hAnsiTheme="majorBidi" w:cstheme="majorBidi"/>
          <w:b/>
          <w:bCs/>
          <w:sz w:val="28"/>
          <w:szCs w:val="28"/>
          <w:lang w:bidi="ar-EG"/>
        </w:rPr>
      </w:pPr>
      <w:r>
        <w:rPr>
          <w:rFonts w:asciiTheme="majorBidi" w:hAnsiTheme="majorBidi" w:cstheme="majorBidi"/>
          <w:b/>
          <w:bCs/>
          <w:sz w:val="28"/>
          <w:szCs w:val="28"/>
          <w:lang w:bidi="ar-EG"/>
        </w:rPr>
        <w:t xml:space="preserve">Aliaa Ezz El Din Abd El </w:t>
      </w:r>
      <w:proofErr w:type="spellStart"/>
      <w:r>
        <w:rPr>
          <w:rFonts w:asciiTheme="majorBidi" w:hAnsiTheme="majorBidi" w:cstheme="majorBidi"/>
          <w:b/>
          <w:bCs/>
          <w:sz w:val="28"/>
          <w:szCs w:val="28"/>
          <w:lang w:bidi="ar-EG"/>
        </w:rPr>
        <w:t>Moaty</w:t>
      </w:r>
      <w:proofErr w:type="spellEnd"/>
      <w:r w:rsidRPr="00897762">
        <w:rPr>
          <w:rFonts w:asciiTheme="majorBidi" w:hAnsiTheme="majorBidi" w:cstheme="majorBidi"/>
          <w:b/>
          <w:bCs/>
          <w:sz w:val="28"/>
          <w:szCs w:val="28"/>
          <w:lang w:bidi="ar-EG"/>
        </w:rPr>
        <w:t xml:space="preserve"> </w:t>
      </w:r>
      <w:r w:rsidR="00E078D2" w:rsidRPr="00897762">
        <w:rPr>
          <w:rFonts w:asciiTheme="majorBidi" w:hAnsiTheme="majorBidi" w:cstheme="majorBidi"/>
          <w:b/>
          <w:bCs/>
          <w:sz w:val="28"/>
          <w:szCs w:val="28"/>
          <w:lang w:bidi="ar-EG"/>
        </w:rPr>
        <w:t>1,</w:t>
      </w:r>
      <w:r w:rsidRPr="00897762">
        <w:rPr>
          <w:rFonts w:asciiTheme="majorBidi" w:hAnsiTheme="majorBidi" w:cstheme="majorBidi"/>
          <w:b/>
          <w:bCs/>
          <w:sz w:val="28"/>
          <w:szCs w:val="28"/>
          <w:lang w:bidi="ar-EG"/>
        </w:rPr>
        <w:t xml:space="preserve"> Gehan Mohamed Ahmed Mostafa </w:t>
      </w:r>
      <w:proofErr w:type="gramStart"/>
      <w:r w:rsidRPr="00897762">
        <w:rPr>
          <w:rFonts w:asciiTheme="majorBidi" w:hAnsiTheme="majorBidi" w:cstheme="majorBidi"/>
          <w:b/>
          <w:bCs/>
          <w:sz w:val="28"/>
          <w:szCs w:val="28"/>
          <w:lang w:bidi="ar-EG"/>
        </w:rPr>
        <w:t>2 ,</w:t>
      </w:r>
      <w:proofErr w:type="gramEnd"/>
      <w:r w:rsidRPr="00897762">
        <w:rPr>
          <w:rFonts w:asciiTheme="majorBidi" w:hAnsiTheme="majorBidi" w:cstheme="majorBidi"/>
          <w:b/>
          <w:bCs/>
          <w:sz w:val="28"/>
          <w:szCs w:val="28"/>
          <w:lang w:bidi="ar-EG"/>
        </w:rPr>
        <w:t xml:space="preserve"> </w:t>
      </w:r>
      <w:proofErr w:type="spellStart"/>
      <w:r>
        <w:rPr>
          <w:rFonts w:asciiTheme="majorBidi" w:hAnsiTheme="majorBidi" w:cstheme="majorBidi"/>
          <w:b/>
          <w:bCs/>
          <w:sz w:val="28"/>
          <w:szCs w:val="28"/>
          <w:lang w:bidi="ar-EG"/>
        </w:rPr>
        <w:t>Lamiaa</w:t>
      </w:r>
      <w:proofErr w:type="spellEnd"/>
      <w:r>
        <w:rPr>
          <w:rFonts w:asciiTheme="majorBidi" w:hAnsiTheme="majorBidi" w:cstheme="majorBidi"/>
          <w:b/>
          <w:bCs/>
          <w:sz w:val="28"/>
          <w:szCs w:val="28"/>
          <w:lang w:bidi="ar-EG"/>
        </w:rPr>
        <w:t xml:space="preserve"> Ismail Zaki </w:t>
      </w:r>
      <w:proofErr w:type="spellStart"/>
      <w:r>
        <w:rPr>
          <w:rFonts w:asciiTheme="majorBidi" w:hAnsiTheme="majorBidi" w:cstheme="majorBidi"/>
          <w:b/>
          <w:bCs/>
          <w:sz w:val="28"/>
          <w:szCs w:val="28"/>
          <w:lang w:bidi="ar-EG"/>
        </w:rPr>
        <w:t>keshk</w:t>
      </w:r>
      <w:proofErr w:type="spellEnd"/>
      <w:r>
        <w:rPr>
          <w:rFonts w:asciiTheme="majorBidi" w:hAnsiTheme="majorBidi" w:cstheme="majorBidi"/>
          <w:b/>
          <w:bCs/>
          <w:sz w:val="28"/>
          <w:szCs w:val="28"/>
          <w:lang w:bidi="ar-EG"/>
        </w:rPr>
        <w:t xml:space="preserve"> </w:t>
      </w:r>
      <w:r w:rsidRPr="00897762">
        <w:rPr>
          <w:rFonts w:asciiTheme="majorBidi" w:hAnsiTheme="majorBidi" w:cstheme="majorBidi"/>
          <w:b/>
          <w:bCs/>
          <w:sz w:val="28"/>
          <w:szCs w:val="28"/>
          <w:lang w:bidi="ar-EG"/>
        </w:rPr>
        <w:t xml:space="preserve">3 </w:t>
      </w:r>
    </w:p>
    <w:p w14:paraId="686BF29D" w14:textId="77777777" w:rsidR="003B104E" w:rsidRPr="00E078D2" w:rsidRDefault="003B104E" w:rsidP="00E078D2">
      <w:pPr>
        <w:shd w:val="clear" w:color="auto" w:fill="FFFFFF" w:themeFill="background1"/>
        <w:spacing w:line="240" w:lineRule="auto"/>
        <w:ind w:left="-360"/>
        <w:jc w:val="center"/>
        <w:rPr>
          <w:rFonts w:asciiTheme="majorBidi" w:hAnsiTheme="majorBidi" w:cstheme="majorBidi"/>
          <w:i/>
          <w:iCs/>
          <w:sz w:val="20"/>
          <w:szCs w:val="20"/>
          <w:lang w:bidi="ar-EG"/>
        </w:rPr>
      </w:pPr>
      <w:r w:rsidRPr="00E078D2">
        <w:rPr>
          <w:rFonts w:asciiTheme="majorBidi" w:hAnsiTheme="majorBidi" w:cstheme="majorBidi"/>
          <w:i/>
          <w:iCs/>
          <w:sz w:val="20"/>
          <w:szCs w:val="20"/>
          <w:lang w:bidi="ar-EG"/>
        </w:rPr>
        <w:t>1 (Assistant Lecturer, Nursing Administration</w:t>
      </w:r>
      <w:r w:rsidR="00E078D2">
        <w:rPr>
          <w:rFonts w:asciiTheme="majorBidi" w:hAnsiTheme="majorBidi" w:cstheme="majorBidi"/>
          <w:i/>
          <w:iCs/>
          <w:sz w:val="20"/>
          <w:szCs w:val="20"/>
          <w:lang w:bidi="ar-EG"/>
        </w:rPr>
        <w:t xml:space="preserve"> department</w:t>
      </w:r>
      <w:r w:rsidRPr="00E078D2">
        <w:rPr>
          <w:rFonts w:asciiTheme="majorBidi" w:hAnsiTheme="majorBidi" w:cstheme="majorBidi"/>
          <w:i/>
          <w:iCs/>
          <w:sz w:val="20"/>
          <w:szCs w:val="20"/>
          <w:lang w:bidi="ar-EG"/>
        </w:rPr>
        <w:t>, Faculty of Nursing/ Helwan University, Egypt)*</w:t>
      </w:r>
    </w:p>
    <w:p w14:paraId="10475B10" w14:textId="77777777" w:rsidR="003B104E" w:rsidRPr="00E078D2" w:rsidRDefault="003B104E" w:rsidP="00E078D2">
      <w:pPr>
        <w:shd w:val="clear" w:color="auto" w:fill="FFFFFF" w:themeFill="background1"/>
        <w:spacing w:line="240" w:lineRule="auto"/>
        <w:ind w:left="-360"/>
        <w:jc w:val="center"/>
        <w:rPr>
          <w:rFonts w:asciiTheme="majorBidi" w:hAnsiTheme="majorBidi" w:cstheme="majorBidi"/>
          <w:i/>
          <w:iCs/>
          <w:sz w:val="20"/>
          <w:szCs w:val="20"/>
          <w:lang w:bidi="ar-EG"/>
        </w:rPr>
      </w:pPr>
      <w:r w:rsidRPr="00E078D2">
        <w:rPr>
          <w:rFonts w:asciiTheme="majorBidi" w:hAnsiTheme="majorBidi" w:cstheme="majorBidi"/>
          <w:i/>
          <w:iCs/>
          <w:sz w:val="20"/>
          <w:szCs w:val="20"/>
          <w:lang w:bidi="ar-EG"/>
        </w:rPr>
        <w:t>2 (Professor</w:t>
      </w:r>
      <w:r w:rsidR="00396DEF" w:rsidRPr="00E078D2">
        <w:rPr>
          <w:rFonts w:asciiTheme="majorBidi" w:hAnsiTheme="majorBidi" w:cstheme="majorBidi"/>
          <w:i/>
          <w:iCs/>
          <w:sz w:val="20"/>
          <w:szCs w:val="20"/>
          <w:lang w:bidi="ar-EG"/>
        </w:rPr>
        <w:t xml:space="preserve"> and Head </w:t>
      </w:r>
      <w:r w:rsidRPr="00E078D2">
        <w:rPr>
          <w:rFonts w:asciiTheme="majorBidi" w:hAnsiTheme="majorBidi" w:cstheme="majorBidi"/>
          <w:i/>
          <w:iCs/>
          <w:sz w:val="20"/>
          <w:szCs w:val="20"/>
          <w:lang w:bidi="ar-EG"/>
        </w:rPr>
        <w:t>of Nursing Administration</w:t>
      </w:r>
      <w:r w:rsidR="00E078D2" w:rsidRPr="00E078D2">
        <w:rPr>
          <w:rFonts w:asciiTheme="majorBidi" w:hAnsiTheme="majorBidi" w:cstheme="majorBidi"/>
          <w:i/>
          <w:iCs/>
          <w:sz w:val="20"/>
          <w:szCs w:val="20"/>
          <w:lang w:bidi="ar-EG"/>
        </w:rPr>
        <w:t xml:space="preserve"> </w:t>
      </w:r>
      <w:r w:rsidR="00E078D2">
        <w:rPr>
          <w:rFonts w:asciiTheme="majorBidi" w:hAnsiTheme="majorBidi" w:cstheme="majorBidi"/>
          <w:i/>
          <w:iCs/>
          <w:sz w:val="20"/>
          <w:szCs w:val="20"/>
          <w:lang w:bidi="ar-EG"/>
        </w:rPr>
        <w:t>department</w:t>
      </w:r>
      <w:r w:rsidRPr="00E078D2">
        <w:rPr>
          <w:rFonts w:asciiTheme="majorBidi" w:hAnsiTheme="majorBidi" w:cstheme="majorBidi"/>
          <w:i/>
          <w:iCs/>
          <w:sz w:val="20"/>
          <w:szCs w:val="20"/>
          <w:lang w:bidi="ar-EG"/>
        </w:rPr>
        <w:t xml:space="preserve">, Faculty of Nursing/ Helwan University, Egypt) </w:t>
      </w:r>
    </w:p>
    <w:p w14:paraId="1C7D291D" w14:textId="77777777" w:rsidR="003B104E" w:rsidRPr="00E078D2" w:rsidRDefault="003B104E" w:rsidP="00E078D2">
      <w:pPr>
        <w:shd w:val="clear" w:color="auto" w:fill="FFFFFF" w:themeFill="background1"/>
        <w:spacing w:line="240" w:lineRule="auto"/>
        <w:ind w:left="-360"/>
        <w:jc w:val="center"/>
        <w:rPr>
          <w:rFonts w:asciiTheme="majorBidi" w:hAnsiTheme="majorBidi" w:cstheme="majorBidi"/>
          <w:i/>
          <w:iCs/>
          <w:sz w:val="20"/>
          <w:szCs w:val="20"/>
          <w:lang w:bidi="ar-EG"/>
        </w:rPr>
      </w:pPr>
      <w:r w:rsidRPr="00E078D2">
        <w:rPr>
          <w:rFonts w:asciiTheme="majorBidi" w:hAnsiTheme="majorBidi" w:cstheme="majorBidi"/>
          <w:i/>
          <w:iCs/>
          <w:sz w:val="20"/>
          <w:szCs w:val="20"/>
          <w:lang w:bidi="ar-EG"/>
        </w:rPr>
        <w:t>3 (Professor of Nursing Administration</w:t>
      </w:r>
      <w:r w:rsidR="00E078D2" w:rsidRPr="00E078D2">
        <w:rPr>
          <w:rFonts w:asciiTheme="majorBidi" w:hAnsiTheme="majorBidi" w:cstheme="majorBidi"/>
          <w:i/>
          <w:iCs/>
          <w:sz w:val="20"/>
          <w:szCs w:val="20"/>
          <w:lang w:bidi="ar-EG"/>
        </w:rPr>
        <w:t xml:space="preserve"> </w:t>
      </w:r>
      <w:r w:rsidR="00E078D2">
        <w:rPr>
          <w:rFonts w:asciiTheme="majorBidi" w:hAnsiTheme="majorBidi" w:cstheme="majorBidi"/>
          <w:i/>
          <w:iCs/>
          <w:sz w:val="20"/>
          <w:szCs w:val="20"/>
          <w:lang w:bidi="ar-EG"/>
        </w:rPr>
        <w:t>department</w:t>
      </w:r>
      <w:r w:rsidRPr="00E078D2">
        <w:rPr>
          <w:rFonts w:asciiTheme="majorBidi" w:hAnsiTheme="majorBidi" w:cstheme="majorBidi"/>
          <w:i/>
          <w:iCs/>
          <w:sz w:val="20"/>
          <w:szCs w:val="20"/>
          <w:lang w:bidi="ar-EG"/>
        </w:rPr>
        <w:t xml:space="preserve">, Faculty of Nursing/ Helwan University, Egypt) </w:t>
      </w:r>
    </w:p>
    <w:p w14:paraId="089F0F23" w14:textId="77777777" w:rsidR="00E078D2" w:rsidRPr="00E078D2" w:rsidRDefault="00E078D2" w:rsidP="00E078D2">
      <w:pPr>
        <w:shd w:val="clear" w:color="auto" w:fill="FFFFFF" w:themeFill="background1"/>
        <w:spacing w:line="360" w:lineRule="auto"/>
        <w:ind w:left="-360"/>
        <w:jc w:val="both"/>
        <w:rPr>
          <w:rFonts w:asciiTheme="majorBidi" w:eastAsia="Calibri" w:hAnsiTheme="majorBidi" w:cstheme="majorBidi"/>
          <w:b/>
          <w:bCs/>
          <w:sz w:val="24"/>
          <w:szCs w:val="24"/>
        </w:rPr>
      </w:pPr>
      <w:r w:rsidRPr="00E078D2">
        <w:rPr>
          <w:rFonts w:asciiTheme="majorBidi" w:eastAsia="Calibri" w:hAnsiTheme="majorBidi" w:cstheme="majorBidi"/>
          <w:b/>
          <w:bCs/>
          <w:sz w:val="24"/>
          <w:szCs w:val="24"/>
        </w:rPr>
        <w:t>Abstract</w:t>
      </w:r>
    </w:p>
    <w:p w14:paraId="59145DC5" w14:textId="77777777" w:rsidR="00E078D2" w:rsidRPr="00C0011E" w:rsidRDefault="00E078D2" w:rsidP="00C0011E">
      <w:pPr>
        <w:shd w:val="clear" w:color="auto" w:fill="FFFFFF" w:themeFill="background1"/>
        <w:spacing w:line="360" w:lineRule="auto"/>
        <w:ind w:left="-360"/>
        <w:jc w:val="both"/>
        <w:rPr>
          <w:rFonts w:asciiTheme="majorBidi" w:eastAsia="Calibri" w:hAnsiTheme="majorBidi" w:cstheme="majorBidi"/>
        </w:rPr>
      </w:pPr>
      <w:r w:rsidRPr="00E078D2">
        <w:rPr>
          <w:rFonts w:asciiTheme="majorBidi" w:eastAsia="Calibri" w:hAnsiTheme="majorBidi" w:cstheme="majorBidi"/>
          <w:b/>
          <w:bCs/>
          <w:sz w:val="24"/>
          <w:szCs w:val="24"/>
        </w:rPr>
        <w:t xml:space="preserve">     </w:t>
      </w:r>
      <w:r w:rsidRPr="00C0011E">
        <w:rPr>
          <w:rFonts w:asciiTheme="majorBidi" w:eastAsia="Calibri" w:hAnsiTheme="majorBidi" w:cstheme="majorBidi"/>
          <w:b/>
          <w:bCs/>
        </w:rPr>
        <w:t xml:space="preserve">Background: </w:t>
      </w:r>
      <w:r w:rsidRPr="00C0011E">
        <w:rPr>
          <w:rFonts w:asciiTheme="majorBidi" w:eastAsia="Calibri" w:hAnsiTheme="majorBidi" w:cstheme="majorBidi"/>
        </w:rPr>
        <w:t>Organizational justice encourages the employee to work in healthy environment which is suitable to work creatively</w:t>
      </w:r>
      <w:r w:rsidRPr="00C0011E">
        <w:rPr>
          <w:rFonts w:asciiTheme="majorBidi" w:eastAsia="Calibri" w:hAnsiTheme="majorBidi" w:cstheme="majorBidi"/>
          <w:iCs/>
          <w:lang w:val="fr-FR"/>
        </w:rPr>
        <w:t>.</w:t>
      </w:r>
      <w:r w:rsidRPr="00C0011E">
        <w:rPr>
          <w:rFonts w:asciiTheme="majorBidi" w:eastAsia="Calibri" w:hAnsiTheme="majorBidi" w:cstheme="majorBidi"/>
          <w:b/>
          <w:bCs/>
          <w:iCs/>
          <w:lang w:val="fr-FR"/>
        </w:rPr>
        <w:t xml:space="preserve"> Aim: </w:t>
      </w:r>
      <w:r w:rsidRPr="00C0011E">
        <w:rPr>
          <w:rFonts w:asciiTheme="majorBidi" w:eastAsia="Calibri" w:hAnsiTheme="majorBidi" w:cstheme="majorBidi"/>
          <w:iCs/>
          <w:color w:val="000000" w:themeColor="text1"/>
          <w:lang w:val="fr-FR"/>
        </w:rPr>
        <w:t>T</w:t>
      </w:r>
      <w:r w:rsidRPr="00C0011E">
        <w:rPr>
          <w:rFonts w:asciiTheme="majorBidi" w:eastAsia="Calibri" w:hAnsiTheme="majorBidi" w:cstheme="majorBidi"/>
          <w:iCs/>
          <w:lang w:val="fr-FR"/>
        </w:rPr>
        <w:t xml:space="preserve">he </w:t>
      </w:r>
      <w:r w:rsidR="00C0011E" w:rsidRPr="00C0011E">
        <w:rPr>
          <w:rFonts w:asciiTheme="majorBidi" w:eastAsia="Calibri" w:hAnsiTheme="majorBidi" w:cstheme="majorBidi"/>
          <w:iCs/>
          <w:lang w:val="fr-FR"/>
        </w:rPr>
        <w:t>curent</w:t>
      </w:r>
      <w:r w:rsidRPr="00C0011E">
        <w:rPr>
          <w:rFonts w:asciiTheme="majorBidi" w:eastAsia="Calibri" w:hAnsiTheme="majorBidi" w:cstheme="majorBidi"/>
          <w:iCs/>
          <w:lang w:val="fr-FR"/>
        </w:rPr>
        <w:t xml:space="preserve"> </w:t>
      </w:r>
      <w:proofErr w:type="spellStart"/>
      <w:r w:rsidRPr="00C0011E">
        <w:rPr>
          <w:rFonts w:asciiTheme="majorBidi" w:eastAsia="Calibri" w:hAnsiTheme="majorBidi" w:cstheme="majorBidi"/>
          <w:iCs/>
          <w:lang w:val="fr-FR"/>
        </w:rPr>
        <w:t>study</w:t>
      </w:r>
      <w:proofErr w:type="spellEnd"/>
      <w:r w:rsidRPr="00C0011E">
        <w:rPr>
          <w:rFonts w:asciiTheme="majorBidi" w:eastAsia="Calibri" w:hAnsiTheme="majorBidi" w:cstheme="majorBidi"/>
          <w:iCs/>
          <w:lang w:val="fr-FR"/>
        </w:rPr>
        <w:t xml:space="preserve"> </w:t>
      </w:r>
      <w:proofErr w:type="spellStart"/>
      <w:r w:rsidRPr="00C0011E">
        <w:rPr>
          <w:rFonts w:asciiTheme="majorBidi" w:eastAsia="Calibri" w:hAnsiTheme="majorBidi" w:cstheme="majorBidi"/>
          <w:iCs/>
          <w:lang w:val="fr-FR"/>
        </w:rPr>
        <w:t>aimed</w:t>
      </w:r>
      <w:proofErr w:type="spellEnd"/>
      <w:r w:rsidRPr="00C0011E">
        <w:rPr>
          <w:rFonts w:asciiTheme="majorBidi" w:eastAsia="Calibri" w:hAnsiTheme="majorBidi" w:cstheme="majorBidi"/>
          <w:iCs/>
          <w:lang w:val="fr-FR"/>
        </w:rPr>
        <w:t xml:space="preserve"> to </w:t>
      </w:r>
      <w:r w:rsidRPr="00C0011E">
        <w:rPr>
          <w:rFonts w:asciiTheme="majorBidi" w:eastAsia="Calibri" w:hAnsiTheme="majorBidi" w:cstheme="majorBidi"/>
        </w:rPr>
        <w:t>explore the Effect of Nurses Leaders’ Educational Program about Organizational Justice on the Creativity of their Staff Nurses at Work.</w:t>
      </w:r>
      <w:r w:rsidRPr="00C0011E">
        <w:rPr>
          <w:rFonts w:asciiTheme="majorBidi" w:eastAsia="Calibri" w:hAnsiTheme="majorBidi" w:cstheme="majorBidi"/>
          <w:b/>
          <w:bCs/>
        </w:rPr>
        <w:t xml:space="preserve"> Design: </w:t>
      </w:r>
      <w:r w:rsidRPr="00C0011E">
        <w:rPr>
          <w:rFonts w:asciiTheme="majorBidi" w:eastAsia="Calibri" w:hAnsiTheme="majorBidi" w:cstheme="majorBidi"/>
        </w:rPr>
        <w:t>Quasi-experimental research design was used in this study</w:t>
      </w:r>
      <w:r w:rsidRPr="00C0011E">
        <w:rPr>
          <w:rFonts w:asciiTheme="majorBidi" w:eastAsia="Calibri" w:hAnsiTheme="majorBidi" w:cstheme="majorBidi"/>
          <w:b/>
          <w:bCs/>
        </w:rPr>
        <w:t>.</w:t>
      </w:r>
      <w:r w:rsidRPr="00C0011E">
        <w:rPr>
          <w:rFonts w:asciiTheme="majorBidi" w:eastAsia="Calibri" w:hAnsiTheme="majorBidi" w:cstheme="majorBidi"/>
          <w:b/>
          <w:bCs/>
          <w:iCs/>
          <w:lang w:val="fr-FR"/>
        </w:rPr>
        <w:t>Setting:</w:t>
      </w:r>
      <w:r w:rsidRPr="00C0011E">
        <w:rPr>
          <w:rFonts w:asciiTheme="majorBidi" w:eastAsia="Calibri" w:hAnsiTheme="majorBidi" w:cstheme="majorBidi"/>
          <w:b/>
          <w:bCs/>
          <w:iCs/>
        </w:rPr>
        <w:t xml:space="preserve"> </w:t>
      </w:r>
      <w:r w:rsidRPr="00C0011E">
        <w:rPr>
          <w:rFonts w:asciiTheme="majorBidi" w:eastAsia="Calibri" w:hAnsiTheme="majorBidi" w:cstheme="majorBidi"/>
        </w:rPr>
        <w:t>The study was conducted at one of the private hospital in Cairo- Egypt</w:t>
      </w:r>
      <w:r w:rsidRPr="00C0011E">
        <w:rPr>
          <w:rFonts w:asciiTheme="majorBidi" w:eastAsia="Calibri" w:hAnsiTheme="majorBidi" w:cstheme="majorBidi"/>
          <w:b/>
          <w:bCs/>
        </w:rPr>
        <w:t xml:space="preserve">. Subjects: </w:t>
      </w:r>
      <w:r w:rsidRPr="00C0011E">
        <w:rPr>
          <w:rFonts w:asciiTheme="majorBidi" w:eastAsia="Calibri" w:hAnsiTheme="majorBidi" w:cstheme="majorBidi"/>
        </w:rPr>
        <w:t>A convenience sample of nurses leaders were included (N=48). Also, convenience sample of staff nurses were included (N=110)</w:t>
      </w:r>
      <w:r w:rsidRPr="00C0011E">
        <w:rPr>
          <w:rFonts w:asciiTheme="majorBidi" w:eastAsia="Calibri" w:hAnsiTheme="majorBidi" w:cstheme="majorBidi"/>
          <w:b/>
          <w:bCs/>
        </w:rPr>
        <w:t xml:space="preserve">. Data collection tools: </w:t>
      </w:r>
      <w:r w:rsidRPr="00C0011E">
        <w:rPr>
          <w:rFonts w:asciiTheme="majorBidi" w:eastAsia="Calibri" w:hAnsiTheme="majorBidi" w:cstheme="majorBidi"/>
        </w:rPr>
        <w:t>Organizational justice scale</w:t>
      </w:r>
      <w:r w:rsidR="00C0011E" w:rsidRPr="00C0011E">
        <w:rPr>
          <w:rFonts w:asciiTheme="majorBidi" w:eastAsia="Calibri" w:hAnsiTheme="majorBidi" w:cstheme="majorBidi"/>
        </w:rPr>
        <w:t xml:space="preserve"> and </w:t>
      </w:r>
      <w:r w:rsidRPr="00C0011E">
        <w:rPr>
          <w:rFonts w:asciiTheme="majorBidi" w:eastAsia="Calibri" w:hAnsiTheme="majorBidi" w:cstheme="majorBidi"/>
        </w:rPr>
        <w:t>Creativity questionnaire sheet. Two tools were used before, after and follow up implementing educational program about organizational justice for nurses' leaders at work</w:t>
      </w:r>
      <w:r w:rsidRPr="00C0011E">
        <w:rPr>
          <w:rFonts w:asciiTheme="majorBidi" w:eastAsia="Calibri" w:hAnsiTheme="majorBidi" w:cstheme="majorBidi"/>
          <w:b/>
          <w:bCs/>
        </w:rPr>
        <w:t xml:space="preserve">. Results: </w:t>
      </w:r>
      <w:r w:rsidR="00C0011E" w:rsidRPr="00C0011E">
        <w:rPr>
          <w:rFonts w:asciiTheme="majorBidi" w:eastAsia="Calibri" w:hAnsiTheme="majorBidi" w:cstheme="majorBidi"/>
        </w:rPr>
        <w:t>More than three quarters of the studied nurses’ leaders (85.4%) had high level of organizational justice after implementation of educational program. The majority of the studied staff nurses (93.6%) had high level of creativity after implementation of educational program. There was a positive correlation with highly statistical significant between total score of organizational justice scale and total score of creativity among the studied group</w:t>
      </w:r>
      <w:r w:rsidR="00C0011E">
        <w:rPr>
          <w:rFonts w:asciiTheme="majorBidi" w:eastAsia="Calibri" w:hAnsiTheme="majorBidi" w:cstheme="majorBidi"/>
        </w:rPr>
        <w:t>.</w:t>
      </w:r>
      <w:r w:rsidRPr="00C0011E">
        <w:rPr>
          <w:rFonts w:asciiTheme="majorBidi" w:eastAsia="Calibri" w:hAnsiTheme="majorBidi" w:cstheme="majorBidi"/>
          <w:b/>
          <w:bCs/>
        </w:rPr>
        <w:t xml:space="preserve"> Conclusion: </w:t>
      </w:r>
      <w:r w:rsidR="00C0011E" w:rsidRPr="00C0011E">
        <w:rPr>
          <w:rFonts w:asciiTheme="majorBidi" w:eastAsia="Calibri" w:hAnsiTheme="majorBidi" w:cstheme="majorBidi"/>
        </w:rPr>
        <w:t xml:space="preserve">The study concluded that, </w:t>
      </w:r>
      <w:r w:rsidR="00C0011E" w:rsidRPr="00C0011E">
        <w:rPr>
          <w:rFonts w:asciiTheme="majorBidi" w:eastAsia="Calibri" w:hAnsiTheme="majorBidi" w:cstheme="majorBidi"/>
          <w:bCs/>
        </w:rPr>
        <w:t xml:space="preserve">the educational program for nurses’ leaders was effective and improved their level of justice; thereby it improved the creativity level of staff nurses at work. </w:t>
      </w:r>
      <w:r w:rsidR="00C0011E" w:rsidRPr="00C0011E">
        <w:rPr>
          <w:rFonts w:asciiTheme="majorBidi" w:eastAsia="Calibri" w:hAnsiTheme="majorBidi" w:cstheme="majorBidi"/>
          <w:b/>
          <w:bCs/>
        </w:rPr>
        <w:t>Recommendations</w:t>
      </w:r>
      <w:r w:rsidR="00C0011E" w:rsidRPr="00C0011E">
        <w:rPr>
          <w:rFonts w:asciiTheme="majorBidi" w:eastAsia="Calibri" w:hAnsiTheme="majorBidi" w:cstheme="majorBidi"/>
        </w:rPr>
        <w:t xml:space="preserve">: </w:t>
      </w:r>
      <w:r w:rsidR="00C0011E" w:rsidRPr="00C0011E">
        <w:rPr>
          <w:rFonts w:asciiTheme="majorBidi" w:eastAsia="Calibri" w:hAnsiTheme="majorBidi" w:cstheme="majorBidi"/>
          <w:bCs/>
        </w:rPr>
        <w:t>The study recommended with providing continuous training programs for nurses’ leaders and staff nurses to develop their capabilities regarding justice and creativity.</w:t>
      </w:r>
    </w:p>
    <w:p w14:paraId="7D5E4746" w14:textId="77777777" w:rsidR="003B104E" w:rsidRPr="00C0011E" w:rsidRDefault="003B104E" w:rsidP="00C0011E">
      <w:pPr>
        <w:shd w:val="clear" w:color="auto" w:fill="FFFFFF" w:themeFill="background1"/>
        <w:spacing w:line="360" w:lineRule="auto"/>
        <w:ind w:left="-360"/>
        <w:jc w:val="both"/>
        <w:rPr>
          <w:rFonts w:asciiTheme="majorBidi" w:hAnsiTheme="majorBidi" w:cstheme="majorBidi"/>
          <w:i/>
          <w:iCs/>
          <w:sz w:val="20"/>
          <w:szCs w:val="20"/>
          <w:lang w:bidi="ar-EG"/>
        </w:rPr>
      </w:pPr>
      <w:r w:rsidRPr="00C0011E">
        <w:rPr>
          <w:rFonts w:asciiTheme="majorBidi" w:hAnsiTheme="majorBidi" w:cstheme="majorBidi"/>
          <w:b/>
          <w:bCs/>
          <w:lang w:bidi="ar-EG"/>
        </w:rPr>
        <w:t>Key words</w:t>
      </w:r>
      <w:r w:rsidRPr="00897762">
        <w:rPr>
          <w:rFonts w:asciiTheme="majorBidi" w:hAnsiTheme="majorBidi" w:cstheme="majorBidi"/>
          <w:b/>
          <w:bCs/>
          <w:sz w:val="24"/>
          <w:szCs w:val="24"/>
          <w:lang w:bidi="ar-EG"/>
        </w:rPr>
        <w:t xml:space="preserve">: </w:t>
      </w:r>
      <w:r w:rsidRPr="00897762">
        <w:rPr>
          <w:rFonts w:asciiTheme="majorBidi" w:hAnsiTheme="majorBidi" w:cstheme="majorBidi"/>
          <w:sz w:val="24"/>
          <w:szCs w:val="24"/>
          <w:lang w:bidi="ar-EG"/>
        </w:rPr>
        <w:t xml:space="preserve"> </w:t>
      </w:r>
      <w:r w:rsidRPr="00C0011E">
        <w:rPr>
          <w:rFonts w:asciiTheme="majorBidi" w:hAnsiTheme="majorBidi" w:cstheme="majorBidi"/>
          <w:i/>
          <w:iCs/>
          <w:sz w:val="20"/>
          <w:szCs w:val="20"/>
          <w:lang w:bidi="ar-EG"/>
        </w:rPr>
        <w:t>Creativity;</w:t>
      </w:r>
      <w:r w:rsidRPr="00C0011E">
        <w:rPr>
          <w:rFonts w:asciiTheme="majorBidi" w:hAnsiTheme="majorBidi" w:cstheme="majorBidi"/>
          <w:b/>
          <w:bCs/>
          <w:i/>
          <w:iCs/>
          <w:sz w:val="20"/>
          <w:szCs w:val="20"/>
          <w:lang w:bidi="ar-EG"/>
        </w:rPr>
        <w:t xml:space="preserve"> </w:t>
      </w:r>
      <w:r w:rsidR="00C0011E" w:rsidRPr="00C0011E">
        <w:rPr>
          <w:rFonts w:asciiTheme="majorBidi" w:hAnsiTheme="majorBidi" w:cstheme="majorBidi"/>
          <w:i/>
          <w:iCs/>
          <w:sz w:val="20"/>
          <w:szCs w:val="20"/>
          <w:lang w:bidi="ar-EG"/>
        </w:rPr>
        <w:t xml:space="preserve">Educational Program; </w:t>
      </w:r>
      <w:r w:rsidRPr="00C0011E">
        <w:rPr>
          <w:rFonts w:asciiTheme="majorBidi" w:hAnsiTheme="majorBidi" w:cstheme="majorBidi"/>
          <w:i/>
          <w:iCs/>
          <w:sz w:val="20"/>
          <w:szCs w:val="20"/>
          <w:lang w:bidi="ar-EG"/>
        </w:rPr>
        <w:t>Nurses leaders; Organizational Justice; Staff Nurses.</w:t>
      </w:r>
    </w:p>
    <w:p w14:paraId="24E13A2C" w14:textId="77777777" w:rsidR="003B104E" w:rsidRPr="00897762" w:rsidRDefault="003B104E" w:rsidP="003B104E">
      <w:pPr>
        <w:shd w:val="clear" w:color="auto" w:fill="FFFFFF" w:themeFill="background1"/>
        <w:spacing w:line="360" w:lineRule="auto"/>
        <w:ind w:left="-360"/>
        <w:jc w:val="both"/>
        <w:rPr>
          <w:rFonts w:asciiTheme="majorBidi" w:hAnsiTheme="majorBidi" w:cstheme="majorBidi"/>
          <w:sz w:val="24"/>
          <w:szCs w:val="24"/>
          <w:lang w:bidi="ar-EG"/>
        </w:rPr>
        <w:sectPr w:rsidR="003B104E" w:rsidRPr="00897762" w:rsidSect="00897084">
          <w:footerReference w:type="default" r:id="rId8"/>
          <w:pgSz w:w="12240" w:h="15840"/>
          <w:pgMar w:top="1440" w:right="99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F8179A1" w14:textId="77777777" w:rsidR="003B104E" w:rsidRPr="0029789B" w:rsidRDefault="003B104E" w:rsidP="006576A2">
      <w:pPr>
        <w:autoSpaceDE w:val="0"/>
        <w:autoSpaceDN w:val="0"/>
        <w:adjustRightInd w:val="0"/>
        <w:spacing w:line="360" w:lineRule="auto"/>
        <w:ind w:left="90" w:right="3"/>
        <w:rPr>
          <w:rFonts w:asciiTheme="majorBidi" w:hAnsiTheme="majorBidi" w:cstheme="majorBidi"/>
          <w:b/>
        </w:rPr>
      </w:pPr>
      <w:r w:rsidRPr="0029789B">
        <w:rPr>
          <w:rFonts w:asciiTheme="majorBidi" w:hAnsiTheme="majorBidi" w:cstheme="majorBidi"/>
          <w:b/>
        </w:rPr>
        <w:lastRenderedPageBreak/>
        <w:t>Introduction</w:t>
      </w:r>
    </w:p>
    <w:p w14:paraId="552418E9" w14:textId="6A2F0A12" w:rsidR="003B104E" w:rsidRPr="0029789B" w:rsidRDefault="003B104E" w:rsidP="00717E92">
      <w:pPr>
        <w:autoSpaceDE w:val="0"/>
        <w:autoSpaceDN w:val="0"/>
        <w:adjustRightInd w:val="0"/>
        <w:spacing w:after="0" w:line="360" w:lineRule="auto"/>
        <w:ind w:left="90"/>
        <w:jc w:val="both"/>
        <w:rPr>
          <w:rFonts w:asciiTheme="majorBidi" w:eastAsia="Calibri" w:hAnsiTheme="majorBidi" w:cstheme="majorBidi"/>
          <w:b/>
          <w:bCs/>
          <w:i/>
          <w:iCs/>
          <w:color w:val="000000"/>
          <w:sz w:val="20"/>
          <w:szCs w:val="20"/>
        </w:rPr>
      </w:pPr>
      <w:r w:rsidRPr="0029789B">
        <w:rPr>
          <w:rFonts w:asciiTheme="majorBidi" w:eastAsia="Calibri" w:hAnsiTheme="majorBidi" w:cstheme="majorBidi"/>
          <w:color w:val="000000"/>
          <w:sz w:val="20"/>
          <w:szCs w:val="20"/>
        </w:rPr>
        <w:t xml:space="preserve">Organizational justice plays an important role in shaping the behavior of organizational </w:t>
      </w:r>
      <w:r w:rsidR="00E844F0">
        <w:rPr>
          <w:rFonts w:asciiTheme="majorBidi" w:eastAsia="Calibri" w:hAnsiTheme="majorBidi" w:cstheme="majorBidi"/>
          <w:color w:val="000000"/>
          <w:sz w:val="20"/>
          <w:szCs w:val="20"/>
        </w:rPr>
        <w:t>Nurses</w:t>
      </w:r>
      <w:r w:rsidRPr="0029789B">
        <w:rPr>
          <w:rFonts w:asciiTheme="majorBidi" w:eastAsia="Calibri" w:hAnsiTheme="majorBidi" w:cstheme="majorBidi"/>
          <w:color w:val="000000"/>
          <w:sz w:val="20"/>
          <w:szCs w:val="20"/>
        </w:rPr>
        <w:t xml:space="preserve"> </w:t>
      </w:r>
      <w:r w:rsidR="00717E92" w:rsidRPr="00717E92">
        <w:rPr>
          <w:rFonts w:asciiTheme="majorBidi" w:eastAsia="Calibri" w:hAnsiTheme="majorBidi" w:cstheme="majorBidi"/>
          <w:b/>
          <w:bCs/>
          <w:i/>
          <w:iCs/>
          <w:color w:val="000000"/>
          <w:sz w:val="20"/>
          <w:szCs w:val="20"/>
        </w:rPr>
        <w:t xml:space="preserve">(EL </w:t>
      </w:r>
      <w:proofErr w:type="spellStart"/>
      <w:r w:rsidR="00717E92" w:rsidRPr="00717E92">
        <w:rPr>
          <w:rFonts w:asciiTheme="majorBidi" w:eastAsia="Calibri" w:hAnsiTheme="majorBidi" w:cstheme="majorBidi"/>
          <w:b/>
          <w:bCs/>
          <w:i/>
          <w:iCs/>
          <w:color w:val="000000"/>
          <w:sz w:val="20"/>
          <w:szCs w:val="20"/>
        </w:rPr>
        <w:t>Banan</w:t>
      </w:r>
      <w:proofErr w:type="spellEnd"/>
      <w:r w:rsidR="00717E92" w:rsidRPr="00717E92">
        <w:rPr>
          <w:rFonts w:asciiTheme="majorBidi" w:eastAsia="Calibri" w:hAnsiTheme="majorBidi" w:cstheme="majorBidi"/>
          <w:b/>
          <w:bCs/>
          <w:i/>
          <w:iCs/>
          <w:color w:val="000000"/>
          <w:sz w:val="20"/>
          <w:szCs w:val="20"/>
        </w:rPr>
        <w:t xml:space="preserve"> &amp; </w:t>
      </w:r>
      <w:proofErr w:type="spellStart"/>
      <w:r w:rsidR="00717E92" w:rsidRPr="00717E92">
        <w:rPr>
          <w:rFonts w:asciiTheme="majorBidi" w:eastAsia="Calibri" w:hAnsiTheme="majorBidi" w:cstheme="majorBidi"/>
          <w:b/>
          <w:bCs/>
          <w:i/>
          <w:iCs/>
          <w:color w:val="000000"/>
          <w:sz w:val="20"/>
          <w:szCs w:val="20"/>
        </w:rPr>
        <w:t>Etway</w:t>
      </w:r>
      <w:proofErr w:type="spellEnd"/>
      <w:r w:rsidR="00717E92" w:rsidRPr="00717E92">
        <w:rPr>
          <w:rFonts w:asciiTheme="majorBidi" w:eastAsia="Calibri" w:hAnsiTheme="majorBidi" w:cstheme="majorBidi"/>
          <w:b/>
          <w:bCs/>
          <w:i/>
          <w:iCs/>
          <w:color w:val="000000"/>
          <w:sz w:val="20"/>
          <w:szCs w:val="20"/>
        </w:rPr>
        <w:t xml:space="preserve">, 2020). </w:t>
      </w:r>
      <w:r w:rsidRPr="0029789B">
        <w:rPr>
          <w:rFonts w:asciiTheme="majorBidi" w:eastAsia="Calibri" w:hAnsiTheme="majorBidi" w:cstheme="majorBidi"/>
          <w:color w:val="000000"/>
          <w:sz w:val="20"/>
          <w:szCs w:val="20"/>
        </w:rPr>
        <w:t xml:space="preserve">which employee perceptions </w:t>
      </w:r>
      <w:r w:rsidR="003F09A4" w:rsidRPr="0029789B">
        <w:rPr>
          <w:rFonts w:asciiTheme="majorBidi" w:eastAsia="Calibri" w:hAnsiTheme="majorBidi" w:cstheme="majorBidi"/>
          <w:color w:val="000000"/>
          <w:sz w:val="20"/>
          <w:szCs w:val="20"/>
        </w:rPr>
        <w:t xml:space="preserve">include </w:t>
      </w:r>
      <w:r w:rsidRPr="0029789B">
        <w:rPr>
          <w:rFonts w:asciiTheme="majorBidi" w:eastAsia="Calibri" w:hAnsiTheme="majorBidi" w:cstheme="majorBidi"/>
          <w:color w:val="000000"/>
          <w:sz w:val="20"/>
          <w:szCs w:val="20"/>
        </w:rPr>
        <w:t xml:space="preserve">fair behavior in the workplace and how these perceptions affect </w:t>
      </w:r>
      <w:r w:rsidR="003F09A4" w:rsidRPr="0029789B">
        <w:rPr>
          <w:rFonts w:asciiTheme="majorBidi" w:eastAsia="Calibri" w:hAnsiTheme="majorBidi" w:cstheme="majorBidi"/>
          <w:color w:val="000000"/>
          <w:sz w:val="20"/>
          <w:szCs w:val="20"/>
        </w:rPr>
        <w:t>outcomes of the organization</w:t>
      </w:r>
      <w:r w:rsidRPr="0029789B">
        <w:rPr>
          <w:rFonts w:asciiTheme="majorBidi" w:eastAsia="Calibri" w:hAnsiTheme="majorBidi" w:cstheme="majorBidi"/>
          <w:color w:val="000000"/>
          <w:sz w:val="20"/>
          <w:szCs w:val="20"/>
        </w:rPr>
        <w:t xml:space="preserve">. Also determine whether </w:t>
      </w:r>
      <w:r w:rsidR="00E844F0">
        <w:rPr>
          <w:rFonts w:asciiTheme="majorBidi" w:eastAsia="Calibri" w:hAnsiTheme="majorBidi" w:cstheme="majorBidi"/>
          <w:color w:val="000000"/>
          <w:sz w:val="20"/>
          <w:szCs w:val="20"/>
        </w:rPr>
        <w:t>Nurses</w:t>
      </w:r>
      <w:r w:rsidRPr="0029789B">
        <w:rPr>
          <w:rFonts w:asciiTheme="majorBidi" w:eastAsia="Calibri" w:hAnsiTheme="majorBidi" w:cstheme="majorBidi"/>
          <w:color w:val="000000"/>
          <w:sz w:val="20"/>
          <w:szCs w:val="20"/>
        </w:rPr>
        <w:t xml:space="preserve"> have been treated fairly or not in their work and how </w:t>
      </w:r>
      <w:r w:rsidR="003F09A4" w:rsidRPr="0029789B">
        <w:rPr>
          <w:rFonts w:asciiTheme="majorBidi" w:eastAsia="Calibri" w:hAnsiTheme="majorBidi" w:cstheme="majorBidi"/>
          <w:color w:val="000000"/>
          <w:sz w:val="20"/>
          <w:szCs w:val="20"/>
        </w:rPr>
        <w:t xml:space="preserve">this fair treatment </w:t>
      </w:r>
      <w:r w:rsidRPr="0029789B">
        <w:rPr>
          <w:rFonts w:asciiTheme="majorBidi" w:eastAsia="Calibri" w:hAnsiTheme="majorBidi" w:cstheme="majorBidi"/>
          <w:color w:val="000000"/>
          <w:sz w:val="20"/>
          <w:szCs w:val="20"/>
        </w:rPr>
        <w:t xml:space="preserve">affects work engagement and work creative behavior </w:t>
      </w:r>
      <w:r w:rsidR="00717E92" w:rsidRPr="00717E92">
        <w:rPr>
          <w:rFonts w:asciiTheme="majorBidi" w:eastAsia="Calibri" w:hAnsiTheme="majorBidi" w:cstheme="majorBidi"/>
          <w:b/>
          <w:bCs/>
          <w:i/>
          <w:iCs/>
          <w:color w:val="000000"/>
          <w:sz w:val="20"/>
          <w:szCs w:val="20"/>
        </w:rPr>
        <w:t xml:space="preserve">(Terzi et al. 2017 and </w:t>
      </w:r>
      <w:proofErr w:type="spellStart"/>
      <w:r w:rsidR="00717E92" w:rsidRPr="00717E92">
        <w:rPr>
          <w:rFonts w:asciiTheme="majorBidi" w:eastAsia="Calibri" w:hAnsiTheme="majorBidi" w:cstheme="majorBidi"/>
          <w:b/>
          <w:bCs/>
          <w:i/>
          <w:iCs/>
          <w:color w:val="000000"/>
          <w:sz w:val="20"/>
          <w:szCs w:val="20"/>
        </w:rPr>
        <w:t>Pakpahan</w:t>
      </w:r>
      <w:proofErr w:type="spellEnd"/>
      <w:r w:rsidR="00717E92" w:rsidRPr="00717E92">
        <w:rPr>
          <w:rFonts w:asciiTheme="majorBidi" w:eastAsia="Calibri" w:hAnsiTheme="majorBidi" w:cstheme="majorBidi"/>
          <w:b/>
          <w:bCs/>
          <w:i/>
          <w:iCs/>
          <w:color w:val="000000"/>
          <w:sz w:val="20"/>
          <w:szCs w:val="20"/>
        </w:rPr>
        <w:t>, et al.  2020).</w:t>
      </w:r>
    </w:p>
    <w:p w14:paraId="64DC938F" w14:textId="7D2977C0" w:rsidR="003B104E" w:rsidRPr="0029789B" w:rsidRDefault="003B104E" w:rsidP="00A71EFC">
      <w:pPr>
        <w:shd w:val="clear" w:color="auto" w:fill="FFFFFF" w:themeFill="background1"/>
        <w:spacing w:line="360" w:lineRule="auto"/>
        <w:ind w:left="90"/>
        <w:jc w:val="both"/>
        <w:rPr>
          <w:rFonts w:ascii="Times New Roman" w:eastAsia="Calibri" w:hAnsi="Times New Roman" w:cs="Times New Roman"/>
          <w:b/>
          <w:bCs/>
          <w:i/>
          <w:iCs/>
          <w:sz w:val="20"/>
          <w:szCs w:val="20"/>
        </w:rPr>
      </w:pPr>
      <w:r w:rsidRPr="0029789B">
        <w:rPr>
          <w:rFonts w:asciiTheme="majorBidi" w:eastAsia="Calibri" w:hAnsiTheme="majorBidi" w:cstheme="majorBidi"/>
          <w:sz w:val="20"/>
          <w:szCs w:val="20"/>
        </w:rPr>
        <w:t xml:space="preserve">Organizational justice concept firstly was </w:t>
      </w:r>
      <w:r w:rsidR="003F09A4" w:rsidRPr="0029789B">
        <w:rPr>
          <w:rFonts w:asciiTheme="majorBidi" w:eastAsia="Calibri" w:hAnsiTheme="majorBidi" w:cstheme="majorBidi"/>
          <w:sz w:val="20"/>
          <w:szCs w:val="20"/>
        </w:rPr>
        <w:t xml:space="preserve">presented </w:t>
      </w:r>
      <w:r w:rsidRPr="0029789B">
        <w:rPr>
          <w:rFonts w:asciiTheme="majorBidi" w:eastAsia="Calibri" w:hAnsiTheme="majorBidi" w:cstheme="majorBidi"/>
          <w:sz w:val="20"/>
          <w:szCs w:val="20"/>
        </w:rPr>
        <w:t xml:space="preserve">as a </w:t>
      </w:r>
      <w:r w:rsidR="00C0011E" w:rsidRPr="0029789B">
        <w:rPr>
          <w:rFonts w:asciiTheme="majorBidi" w:eastAsia="Calibri" w:hAnsiTheme="majorBidi" w:cstheme="majorBidi"/>
          <w:sz w:val="20"/>
          <w:szCs w:val="20"/>
        </w:rPr>
        <w:t>punishment and</w:t>
      </w:r>
      <w:r w:rsidR="001F5C8A" w:rsidRPr="0029789B">
        <w:rPr>
          <w:rFonts w:asciiTheme="majorBidi" w:eastAsia="Calibri" w:hAnsiTheme="majorBidi" w:cstheme="majorBidi"/>
          <w:sz w:val="20"/>
          <w:szCs w:val="20"/>
        </w:rPr>
        <w:t xml:space="preserve"> </w:t>
      </w:r>
      <w:r w:rsidRPr="0029789B">
        <w:rPr>
          <w:rFonts w:asciiTheme="majorBidi" w:eastAsia="Calibri" w:hAnsiTheme="majorBidi" w:cstheme="majorBidi"/>
          <w:sz w:val="20"/>
          <w:szCs w:val="20"/>
        </w:rPr>
        <w:t xml:space="preserve">reward in different organizations, </w:t>
      </w:r>
      <w:r w:rsidR="00C0011E" w:rsidRPr="0029789B">
        <w:rPr>
          <w:rFonts w:asciiTheme="majorBidi" w:eastAsia="Calibri" w:hAnsiTheme="majorBidi" w:cstheme="majorBidi"/>
          <w:sz w:val="20"/>
          <w:szCs w:val="20"/>
        </w:rPr>
        <w:t>and then</w:t>
      </w:r>
      <w:r w:rsidRPr="0029789B">
        <w:rPr>
          <w:rFonts w:asciiTheme="majorBidi" w:eastAsia="Calibri" w:hAnsiTheme="majorBidi" w:cstheme="majorBidi"/>
          <w:sz w:val="20"/>
          <w:szCs w:val="20"/>
        </w:rPr>
        <w:t xml:space="preserve"> </w:t>
      </w:r>
      <w:r w:rsidR="001F5C8A" w:rsidRPr="0029789B">
        <w:rPr>
          <w:rFonts w:asciiTheme="majorBidi" w:eastAsia="Calibri" w:hAnsiTheme="majorBidi" w:cstheme="majorBidi"/>
          <w:sz w:val="20"/>
          <w:szCs w:val="20"/>
        </w:rPr>
        <w:t xml:space="preserve">equality rules and </w:t>
      </w:r>
      <w:r w:rsidRPr="0029789B">
        <w:rPr>
          <w:rFonts w:asciiTheme="majorBidi" w:eastAsia="Calibri" w:hAnsiTheme="majorBidi" w:cstheme="majorBidi"/>
          <w:sz w:val="20"/>
          <w:szCs w:val="20"/>
        </w:rPr>
        <w:t xml:space="preserve">processes were added. And lastly human relations and interactions were added </w:t>
      </w:r>
      <w:r w:rsidRPr="0029789B">
        <w:rPr>
          <w:rFonts w:asciiTheme="majorBidi" w:eastAsia="Calibri" w:hAnsiTheme="majorBidi" w:cstheme="majorBidi"/>
          <w:b/>
          <w:bCs/>
          <w:i/>
          <w:iCs/>
          <w:sz w:val="20"/>
          <w:szCs w:val="20"/>
        </w:rPr>
        <w:t>(</w:t>
      </w:r>
      <w:r w:rsidR="00717E92" w:rsidRPr="00717E92">
        <w:rPr>
          <w:rFonts w:asciiTheme="majorBidi" w:eastAsia="Calibri" w:hAnsiTheme="majorBidi" w:cstheme="majorBidi"/>
          <w:b/>
          <w:bCs/>
          <w:i/>
          <w:iCs/>
          <w:sz w:val="20"/>
          <w:szCs w:val="20"/>
        </w:rPr>
        <w:t xml:space="preserve">Hany, Hassan &amp; </w:t>
      </w:r>
      <w:proofErr w:type="spellStart"/>
      <w:r w:rsidR="00717E92" w:rsidRPr="00717E92">
        <w:rPr>
          <w:rFonts w:asciiTheme="majorBidi" w:eastAsia="Calibri" w:hAnsiTheme="majorBidi" w:cstheme="majorBidi"/>
          <w:b/>
          <w:bCs/>
          <w:i/>
          <w:iCs/>
          <w:sz w:val="20"/>
          <w:szCs w:val="20"/>
        </w:rPr>
        <w:t>Badran</w:t>
      </w:r>
      <w:proofErr w:type="spellEnd"/>
      <w:r w:rsidR="00717E92" w:rsidRPr="00717E92">
        <w:rPr>
          <w:rFonts w:asciiTheme="majorBidi" w:eastAsia="Calibri" w:hAnsiTheme="majorBidi" w:cstheme="majorBidi"/>
          <w:b/>
          <w:bCs/>
          <w:i/>
          <w:iCs/>
          <w:sz w:val="20"/>
          <w:szCs w:val="20"/>
        </w:rPr>
        <w:t>, 2020)</w:t>
      </w:r>
      <w:r w:rsidR="00717E92">
        <w:rPr>
          <w:rFonts w:asciiTheme="majorBidi" w:eastAsia="Calibri" w:hAnsiTheme="majorBidi" w:cstheme="majorBidi"/>
          <w:b/>
          <w:bCs/>
          <w:i/>
          <w:iCs/>
          <w:sz w:val="20"/>
          <w:szCs w:val="20"/>
        </w:rPr>
        <w:t>.</w:t>
      </w:r>
      <w:r w:rsidRPr="0029789B">
        <w:rPr>
          <w:rFonts w:asciiTheme="majorBidi" w:eastAsia="Calibri" w:hAnsiTheme="majorBidi" w:cstheme="majorBidi"/>
          <w:sz w:val="20"/>
          <w:szCs w:val="20"/>
        </w:rPr>
        <w:t xml:space="preserve"> Organizational justice </w:t>
      </w:r>
      <w:r w:rsidR="003F09A4" w:rsidRPr="0029789B">
        <w:rPr>
          <w:rFonts w:asciiTheme="majorBidi" w:eastAsia="Calibri" w:hAnsiTheme="majorBidi" w:cstheme="majorBidi"/>
          <w:sz w:val="20"/>
          <w:szCs w:val="20"/>
        </w:rPr>
        <w:t>contains</w:t>
      </w:r>
      <w:r w:rsidRPr="0029789B">
        <w:rPr>
          <w:rFonts w:asciiTheme="majorBidi" w:eastAsia="Calibri" w:hAnsiTheme="majorBidi" w:cstheme="majorBidi"/>
          <w:sz w:val="20"/>
          <w:szCs w:val="20"/>
        </w:rPr>
        <w:t xml:space="preserve"> four dimensions of f</w:t>
      </w:r>
      <w:r w:rsidR="003F09A4" w:rsidRPr="0029789B">
        <w:rPr>
          <w:rFonts w:asciiTheme="majorBidi" w:eastAsia="Calibri" w:hAnsiTheme="majorBidi" w:cstheme="majorBidi"/>
          <w:sz w:val="20"/>
          <w:szCs w:val="20"/>
        </w:rPr>
        <w:t xml:space="preserve">airness mentioned as, processes as </w:t>
      </w:r>
      <w:r w:rsidRPr="0029789B">
        <w:rPr>
          <w:rFonts w:asciiTheme="majorBidi" w:eastAsia="Calibri" w:hAnsiTheme="majorBidi" w:cstheme="majorBidi"/>
          <w:sz w:val="20"/>
          <w:szCs w:val="20"/>
        </w:rPr>
        <w:t>procedural justice</w:t>
      </w:r>
      <w:r w:rsidR="003F09A4" w:rsidRPr="0029789B">
        <w:rPr>
          <w:rFonts w:asciiTheme="majorBidi" w:eastAsia="Calibri" w:hAnsiTheme="majorBidi" w:cstheme="majorBidi"/>
          <w:sz w:val="20"/>
          <w:szCs w:val="20"/>
        </w:rPr>
        <w:t xml:space="preserve">, outcomes as </w:t>
      </w:r>
      <w:r w:rsidRPr="0029789B">
        <w:rPr>
          <w:rFonts w:asciiTheme="majorBidi" w:eastAsia="Calibri" w:hAnsiTheme="majorBidi" w:cstheme="majorBidi"/>
          <w:sz w:val="20"/>
          <w:szCs w:val="20"/>
        </w:rPr>
        <w:t xml:space="preserve">distributive justice, and treatment </w:t>
      </w:r>
      <w:r w:rsidR="003F09A4" w:rsidRPr="0029789B">
        <w:rPr>
          <w:rFonts w:asciiTheme="majorBidi" w:eastAsia="Calibri" w:hAnsiTheme="majorBidi" w:cstheme="majorBidi"/>
          <w:sz w:val="20"/>
          <w:szCs w:val="20"/>
        </w:rPr>
        <w:t xml:space="preserve">as </w:t>
      </w:r>
      <w:r w:rsidRPr="0029789B">
        <w:rPr>
          <w:rFonts w:asciiTheme="majorBidi" w:eastAsia="Calibri" w:hAnsiTheme="majorBidi" w:cstheme="majorBidi"/>
          <w:sz w:val="20"/>
          <w:szCs w:val="20"/>
        </w:rPr>
        <w:t xml:space="preserve">interactional justice which include informational and interpersonal justice </w:t>
      </w:r>
      <w:r w:rsidR="00717E92" w:rsidRPr="00717E92">
        <w:rPr>
          <w:rFonts w:asciiTheme="majorBidi" w:eastAsia="Calibri" w:hAnsiTheme="majorBidi" w:cstheme="majorBidi"/>
          <w:b/>
          <w:bCs/>
          <w:i/>
          <w:iCs/>
          <w:sz w:val="20"/>
          <w:szCs w:val="20"/>
        </w:rPr>
        <w:t>(</w:t>
      </w:r>
      <w:proofErr w:type="spellStart"/>
      <w:r w:rsidR="00717E92" w:rsidRPr="00717E92">
        <w:rPr>
          <w:rFonts w:asciiTheme="majorBidi" w:eastAsia="Calibri" w:hAnsiTheme="majorBidi" w:cstheme="majorBidi"/>
          <w:b/>
          <w:bCs/>
          <w:i/>
          <w:iCs/>
          <w:sz w:val="20"/>
          <w:szCs w:val="20"/>
        </w:rPr>
        <w:t>Swalhi</w:t>
      </w:r>
      <w:proofErr w:type="spellEnd"/>
      <w:r w:rsidR="00717E92" w:rsidRPr="00717E92">
        <w:rPr>
          <w:rFonts w:asciiTheme="majorBidi" w:eastAsia="Calibri" w:hAnsiTheme="majorBidi" w:cstheme="majorBidi"/>
          <w:b/>
          <w:bCs/>
          <w:i/>
          <w:iCs/>
          <w:sz w:val="20"/>
          <w:szCs w:val="20"/>
        </w:rPr>
        <w:t xml:space="preserve">, </w:t>
      </w:r>
      <w:proofErr w:type="spellStart"/>
      <w:r w:rsidR="00717E92" w:rsidRPr="00717E92">
        <w:rPr>
          <w:rFonts w:asciiTheme="majorBidi" w:eastAsia="Calibri" w:hAnsiTheme="majorBidi" w:cstheme="majorBidi"/>
          <w:b/>
          <w:bCs/>
          <w:i/>
          <w:iCs/>
          <w:sz w:val="20"/>
          <w:szCs w:val="20"/>
        </w:rPr>
        <w:t>Zgoulli</w:t>
      </w:r>
      <w:proofErr w:type="spellEnd"/>
      <w:r w:rsidR="00717E92" w:rsidRPr="00717E92">
        <w:rPr>
          <w:rFonts w:asciiTheme="majorBidi" w:eastAsia="Calibri" w:hAnsiTheme="majorBidi" w:cstheme="majorBidi" w:hint="cs"/>
          <w:b/>
          <w:bCs/>
          <w:i/>
          <w:iCs/>
          <w:sz w:val="20"/>
          <w:szCs w:val="20"/>
          <w:rtl/>
        </w:rPr>
        <w:t xml:space="preserve"> </w:t>
      </w:r>
      <w:r w:rsidR="00717E92" w:rsidRPr="00717E92">
        <w:rPr>
          <w:rFonts w:asciiTheme="majorBidi" w:eastAsia="Calibri" w:hAnsiTheme="majorBidi" w:cstheme="majorBidi"/>
          <w:b/>
          <w:bCs/>
          <w:i/>
          <w:iCs/>
          <w:sz w:val="20"/>
          <w:szCs w:val="20"/>
        </w:rPr>
        <w:t xml:space="preserve">&amp; </w:t>
      </w:r>
      <w:proofErr w:type="spellStart"/>
      <w:r w:rsidR="00717E92" w:rsidRPr="00717E92">
        <w:rPr>
          <w:rFonts w:asciiTheme="majorBidi" w:eastAsia="Calibri" w:hAnsiTheme="majorBidi" w:cstheme="majorBidi"/>
          <w:b/>
          <w:bCs/>
          <w:i/>
          <w:iCs/>
          <w:sz w:val="20"/>
          <w:szCs w:val="20"/>
        </w:rPr>
        <w:t>Hofaidhllaoui</w:t>
      </w:r>
      <w:proofErr w:type="spellEnd"/>
      <w:r w:rsidR="00717E92" w:rsidRPr="00717E92">
        <w:rPr>
          <w:rFonts w:asciiTheme="majorBidi" w:eastAsia="Calibri" w:hAnsiTheme="majorBidi" w:cstheme="majorBidi"/>
          <w:b/>
          <w:bCs/>
          <w:i/>
          <w:iCs/>
          <w:sz w:val="20"/>
          <w:szCs w:val="20"/>
        </w:rPr>
        <w:t xml:space="preserve">., 2017 and </w:t>
      </w:r>
      <w:r w:rsidR="00717E92" w:rsidRPr="00A71EFC">
        <w:rPr>
          <w:rFonts w:asciiTheme="majorBidi" w:eastAsia="Calibri" w:hAnsiTheme="majorBidi" w:cstheme="majorBidi"/>
          <w:b/>
          <w:bCs/>
          <w:i/>
          <w:iCs/>
          <w:sz w:val="20"/>
          <w:szCs w:val="20"/>
        </w:rPr>
        <w:t xml:space="preserve">Reginal, &amp; Jannetta, 2021). </w:t>
      </w:r>
      <w:r w:rsidRPr="0029789B">
        <w:rPr>
          <w:rFonts w:asciiTheme="majorBidi" w:eastAsia="Calibri" w:hAnsiTheme="majorBidi" w:cstheme="majorBidi"/>
          <w:sz w:val="20"/>
          <w:szCs w:val="20"/>
        </w:rPr>
        <w:t xml:space="preserve">Creativity </w:t>
      </w:r>
      <w:r w:rsidR="003F09A4" w:rsidRPr="0029789B">
        <w:rPr>
          <w:rFonts w:asciiTheme="majorBidi" w:eastAsia="Calibri" w:hAnsiTheme="majorBidi" w:cstheme="majorBidi"/>
          <w:sz w:val="20"/>
          <w:szCs w:val="20"/>
        </w:rPr>
        <w:t>in different</w:t>
      </w:r>
      <w:r w:rsidRPr="0029789B">
        <w:rPr>
          <w:rFonts w:asciiTheme="majorBidi" w:eastAsia="Calibri" w:hAnsiTheme="majorBidi" w:cstheme="majorBidi"/>
          <w:sz w:val="20"/>
          <w:szCs w:val="20"/>
        </w:rPr>
        <w:t xml:space="preserve"> healthcare settings is a </w:t>
      </w:r>
      <w:r w:rsidR="002E11D4" w:rsidRPr="0029789B">
        <w:rPr>
          <w:rFonts w:asciiTheme="majorBidi" w:eastAsia="Calibri" w:hAnsiTheme="majorBidi" w:cstheme="majorBidi"/>
          <w:sz w:val="20"/>
          <w:szCs w:val="20"/>
        </w:rPr>
        <w:t xml:space="preserve">complex </w:t>
      </w:r>
      <w:r w:rsidRPr="0029789B">
        <w:rPr>
          <w:rFonts w:asciiTheme="majorBidi" w:eastAsia="Calibri" w:hAnsiTheme="majorBidi" w:cstheme="majorBidi"/>
          <w:sz w:val="20"/>
          <w:szCs w:val="20"/>
        </w:rPr>
        <w:t xml:space="preserve">concept which is result from </w:t>
      </w:r>
      <w:r w:rsidR="002E11D4" w:rsidRPr="0029789B">
        <w:rPr>
          <w:rFonts w:asciiTheme="majorBidi" w:eastAsia="Calibri" w:hAnsiTheme="majorBidi" w:cstheme="majorBidi"/>
          <w:sz w:val="20"/>
          <w:szCs w:val="20"/>
        </w:rPr>
        <w:t xml:space="preserve">relational </w:t>
      </w:r>
      <w:r w:rsidRPr="0029789B">
        <w:rPr>
          <w:rFonts w:asciiTheme="majorBidi" w:eastAsia="Calibri" w:hAnsiTheme="majorBidi" w:cstheme="majorBidi"/>
          <w:sz w:val="20"/>
          <w:szCs w:val="20"/>
        </w:rPr>
        <w:t>interactions among several essential components and external</w:t>
      </w:r>
      <w:r w:rsidR="002E11D4" w:rsidRPr="0029789B">
        <w:rPr>
          <w:rFonts w:asciiTheme="majorBidi" w:eastAsia="Calibri" w:hAnsiTheme="majorBidi" w:cstheme="majorBidi"/>
          <w:sz w:val="20"/>
          <w:szCs w:val="20"/>
        </w:rPr>
        <w:t xml:space="preserve"> circumstances</w:t>
      </w:r>
      <w:r w:rsidRPr="0029789B">
        <w:rPr>
          <w:rFonts w:asciiTheme="majorBidi" w:eastAsia="Calibri" w:hAnsiTheme="majorBidi" w:cstheme="majorBidi"/>
          <w:sz w:val="20"/>
          <w:szCs w:val="20"/>
        </w:rPr>
        <w:t xml:space="preserve"> in the work environment which can hinder</w:t>
      </w:r>
      <w:r w:rsidRPr="0029789B">
        <w:rPr>
          <w:rFonts w:ascii="Times New Roman" w:eastAsia="Calibri" w:hAnsi="Times New Roman" w:cs="Times New Roman"/>
          <w:sz w:val="20"/>
          <w:szCs w:val="20"/>
        </w:rPr>
        <w:t xml:space="preserve"> or facilitate </w:t>
      </w:r>
      <w:r w:rsidR="00E844F0">
        <w:rPr>
          <w:rFonts w:ascii="Times New Roman" w:eastAsia="Calibri" w:hAnsi="Times New Roman" w:cs="Times New Roman"/>
          <w:sz w:val="20"/>
          <w:szCs w:val="20"/>
        </w:rPr>
        <w:t>Nurses</w:t>
      </w:r>
      <w:r w:rsidRPr="0029789B">
        <w:rPr>
          <w:rFonts w:ascii="Times New Roman" w:eastAsia="Calibri" w:hAnsi="Times New Roman" w:cs="Times New Roman"/>
          <w:sz w:val="20"/>
          <w:szCs w:val="20"/>
        </w:rPr>
        <w:t xml:space="preserve">’ creative performance. Organizations should </w:t>
      </w:r>
      <w:r w:rsidR="002E11D4" w:rsidRPr="0029789B">
        <w:rPr>
          <w:rFonts w:ascii="Times New Roman" w:eastAsia="Calibri" w:hAnsi="Times New Roman" w:cs="Times New Roman"/>
          <w:sz w:val="20"/>
          <w:szCs w:val="20"/>
        </w:rPr>
        <w:t xml:space="preserve">recognize </w:t>
      </w:r>
      <w:r w:rsidRPr="0029789B">
        <w:rPr>
          <w:rFonts w:ascii="Times New Roman" w:eastAsia="Calibri" w:hAnsi="Times New Roman" w:cs="Times New Roman"/>
          <w:sz w:val="20"/>
          <w:szCs w:val="20"/>
        </w:rPr>
        <w:t xml:space="preserve">the potential importance of creativity for </w:t>
      </w:r>
      <w:r w:rsidR="002E11D4" w:rsidRPr="0029789B">
        <w:rPr>
          <w:rFonts w:ascii="Times New Roman" w:eastAsia="Calibri" w:hAnsi="Times New Roman" w:cs="Times New Roman"/>
          <w:sz w:val="20"/>
          <w:szCs w:val="20"/>
        </w:rPr>
        <w:t xml:space="preserve">achievement of </w:t>
      </w:r>
      <w:r w:rsidR="00E844F0">
        <w:rPr>
          <w:rFonts w:ascii="Times New Roman" w:eastAsia="Calibri" w:hAnsi="Times New Roman" w:cs="Times New Roman"/>
          <w:sz w:val="20"/>
          <w:szCs w:val="20"/>
        </w:rPr>
        <w:t>Nurses</w:t>
      </w:r>
      <w:r w:rsidR="002E11D4" w:rsidRPr="0029789B">
        <w:rPr>
          <w:rFonts w:ascii="Times New Roman" w:eastAsia="Calibri" w:hAnsi="Times New Roman" w:cs="Times New Roman"/>
          <w:sz w:val="20"/>
          <w:szCs w:val="20"/>
        </w:rPr>
        <w:t xml:space="preserve">’ performance </w:t>
      </w:r>
      <w:r w:rsidRPr="0029789B">
        <w:rPr>
          <w:rFonts w:ascii="Times New Roman" w:eastAsia="Calibri" w:hAnsi="Times New Roman" w:cs="Times New Roman"/>
          <w:sz w:val="20"/>
          <w:szCs w:val="20"/>
        </w:rPr>
        <w:t>high levels, which requires a supportive</w:t>
      </w:r>
      <w:r w:rsidR="002E11D4" w:rsidRPr="0029789B">
        <w:rPr>
          <w:rFonts w:ascii="Times New Roman" w:eastAsia="Calibri" w:hAnsi="Times New Roman" w:cs="Times New Roman"/>
          <w:sz w:val="20"/>
          <w:szCs w:val="20"/>
        </w:rPr>
        <w:t xml:space="preserve"> guidance in</w:t>
      </w:r>
      <w:r w:rsidRPr="0029789B">
        <w:rPr>
          <w:rFonts w:ascii="Times New Roman" w:eastAsia="Calibri" w:hAnsi="Times New Roman" w:cs="Times New Roman"/>
          <w:sz w:val="20"/>
          <w:szCs w:val="20"/>
        </w:rPr>
        <w:t xml:space="preserve"> work environment </w:t>
      </w:r>
      <w:r w:rsidR="00717E92" w:rsidRPr="00717E92">
        <w:rPr>
          <w:rFonts w:ascii="Times New Roman" w:eastAsia="Calibri" w:hAnsi="Times New Roman" w:cs="Times New Roman"/>
          <w:i/>
          <w:iCs/>
          <w:sz w:val="20"/>
          <w:szCs w:val="20"/>
        </w:rPr>
        <w:t>(</w:t>
      </w:r>
      <w:r w:rsidR="00A71EFC" w:rsidRPr="00A71EFC">
        <w:rPr>
          <w:rFonts w:ascii="Times New Roman" w:eastAsia="Calibri" w:hAnsi="Times New Roman" w:cs="Times New Roman"/>
          <w:b/>
          <w:bCs/>
          <w:i/>
          <w:iCs/>
          <w:sz w:val="20"/>
          <w:szCs w:val="20"/>
        </w:rPr>
        <w:t>Abd-</w:t>
      </w:r>
      <w:proofErr w:type="spellStart"/>
      <w:r w:rsidR="00A71EFC" w:rsidRPr="00A71EFC">
        <w:rPr>
          <w:rFonts w:ascii="Times New Roman" w:eastAsia="Calibri" w:hAnsi="Times New Roman" w:cs="Times New Roman"/>
          <w:b/>
          <w:bCs/>
          <w:i/>
          <w:iCs/>
          <w:sz w:val="20"/>
          <w:szCs w:val="20"/>
        </w:rPr>
        <w:t>Elrhaman</w:t>
      </w:r>
      <w:proofErr w:type="spellEnd"/>
      <w:r w:rsidR="00A71EFC" w:rsidRPr="00A71EFC">
        <w:rPr>
          <w:rFonts w:ascii="Times New Roman" w:eastAsia="Calibri" w:hAnsi="Times New Roman" w:cs="Times New Roman"/>
          <w:b/>
          <w:bCs/>
          <w:i/>
          <w:iCs/>
          <w:sz w:val="20"/>
          <w:szCs w:val="20"/>
        </w:rPr>
        <w:t xml:space="preserve">, &amp; </w:t>
      </w:r>
      <w:proofErr w:type="spellStart"/>
      <w:proofErr w:type="gramStart"/>
      <w:r w:rsidR="00A71EFC" w:rsidRPr="00A71EFC">
        <w:rPr>
          <w:rFonts w:ascii="Times New Roman" w:eastAsia="Calibri" w:hAnsi="Times New Roman" w:cs="Times New Roman"/>
          <w:b/>
          <w:bCs/>
          <w:i/>
          <w:iCs/>
          <w:sz w:val="20"/>
          <w:szCs w:val="20"/>
        </w:rPr>
        <w:t>Ghoneimy</w:t>
      </w:r>
      <w:proofErr w:type="spellEnd"/>
      <w:r w:rsidR="00A71EFC" w:rsidRPr="00A71EFC">
        <w:rPr>
          <w:rFonts w:ascii="Times New Roman" w:eastAsia="Calibri" w:hAnsi="Times New Roman" w:cs="Times New Roman"/>
          <w:b/>
          <w:bCs/>
          <w:i/>
          <w:iCs/>
          <w:sz w:val="20"/>
          <w:szCs w:val="20"/>
        </w:rPr>
        <w:t>,</w:t>
      </w:r>
      <w:r w:rsidR="00717E92" w:rsidRPr="00717E92">
        <w:rPr>
          <w:rFonts w:ascii="Times New Roman" w:eastAsia="Calibri" w:hAnsi="Times New Roman" w:cs="Times New Roman"/>
          <w:b/>
          <w:bCs/>
          <w:i/>
          <w:iCs/>
          <w:sz w:val="20"/>
          <w:szCs w:val="20"/>
        </w:rPr>
        <w:t>,</w:t>
      </w:r>
      <w:proofErr w:type="gramEnd"/>
      <w:r w:rsidR="00717E92" w:rsidRPr="00717E92">
        <w:rPr>
          <w:rFonts w:ascii="Times New Roman" w:eastAsia="Calibri" w:hAnsi="Times New Roman" w:cs="Times New Roman"/>
          <w:b/>
          <w:bCs/>
          <w:i/>
          <w:iCs/>
          <w:sz w:val="20"/>
          <w:szCs w:val="20"/>
        </w:rPr>
        <w:t xml:space="preserve"> 20</w:t>
      </w:r>
      <w:r w:rsidR="00717E92">
        <w:rPr>
          <w:rFonts w:ascii="Times New Roman" w:eastAsia="Calibri" w:hAnsi="Times New Roman" w:cs="Times New Roman"/>
          <w:b/>
          <w:bCs/>
          <w:i/>
          <w:iCs/>
          <w:sz w:val="20"/>
          <w:szCs w:val="20"/>
        </w:rPr>
        <w:t>18</w:t>
      </w:r>
      <w:r w:rsidR="00717E92" w:rsidRPr="00717E92">
        <w:rPr>
          <w:rFonts w:ascii="Times New Roman" w:eastAsia="Calibri" w:hAnsi="Times New Roman" w:cs="Times New Roman"/>
          <w:b/>
          <w:bCs/>
          <w:i/>
          <w:iCs/>
          <w:sz w:val="20"/>
          <w:szCs w:val="20"/>
        </w:rPr>
        <w:t xml:space="preserve"> and Winston, 2020)</w:t>
      </w:r>
    </w:p>
    <w:p w14:paraId="7D15CAE2" w14:textId="77777777" w:rsidR="003B104E" w:rsidRPr="0029789B" w:rsidRDefault="003B104E" w:rsidP="00A71EFC">
      <w:pPr>
        <w:shd w:val="clear" w:color="auto" w:fill="FFFFFF" w:themeFill="background1"/>
        <w:spacing w:line="360" w:lineRule="auto"/>
        <w:ind w:left="90"/>
        <w:jc w:val="both"/>
        <w:rPr>
          <w:rFonts w:ascii="Times New Roman" w:eastAsia="Calibri" w:hAnsi="Times New Roman" w:cs="Times New Roman"/>
          <w:i/>
          <w:iCs/>
          <w:sz w:val="20"/>
          <w:szCs w:val="20"/>
        </w:rPr>
      </w:pPr>
      <w:r w:rsidRPr="0029789B">
        <w:rPr>
          <w:rFonts w:ascii="Times New Roman" w:eastAsia="Calibri" w:hAnsi="Times New Roman" w:cs="Times New Roman"/>
          <w:sz w:val="20"/>
          <w:szCs w:val="20"/>
        </w:rPr>
        <w:t xml:space="preserve">Nurses’ </w:t>
      </w:r>
      <w:r w:rsidR="002E11D4" w:rsidRPr="0029789B">
        <w:rPr>
          <w:rFonts w:ascii="Times New Roman" w:eastAsia="Calibri" w:hAnsi="Times New Roman" w:cs="Times New Roman"/>
          <w:sz w:val="20"/>
          <w:szCs w:val="20"/>
        </w:rPr>
        <w:t>leaders</w:t>
      </w:r>
      <w:r w:rsidRPr="0029789B">
        <w:rPr>
          <w:rFonts w:ascii="Times New Roman" w:eastAsia="Calibri" w:hAnsi="Times New Roman" w:cs="Times New Roman"/>
          <w:sz w:val="20"/>
          <w:szCs w:val="20"/>
        </w:rPr>
        <w:t xml:space="preserve"> </w:t>
      </w:r>
      <w:r w:rsidR="002E11D4" w:rsidRPr="0029789B">
        <w:rPr>
          <w:rFonts w:ascii="Times New Roman" w:eastAsia="Calibri" w:hAnsi="Times New Roman" w:cs="Times New Roman"/>
          <w:sz w:val="20"/>
          <w:szCs w:val="20"/>
        </w:rPr>
        <w:t xml:space="preserve">are able to allow the creative process to be evolved in work environment as they </w:t>
      </w:r>
      <w:r w:rsidRPr="0029789B">
        <w:rPr>
          <w:rFonts w:ascii="Times New Roman" w:eastAsia="Calibri" w:hAnsi="Times New Roman" w:cs="Times New Roman"/>
          <w:sz w:val="20"/>
          <w:szCs w:val="20"/>
        </w:rPr>
        <w:t>can encourage creativity through honest and transpar</w:t>
      </w:r>
      <w:r w:rsidR="002E11D4" w:rsidRPr="0029789B">
        <w:rPr>
          <w:rFonts w:ascii="Times New Roman" w:eastAsia="Calibri" w:hAnsi="Times New Roman" w:cs="Times New Roman"/>
          <w:sz w:val="20"/>
          <w:szCs w:val="20"/>
        </w:rPr>
        <w:t>ent relations with staff nurses</w:t>
      </w:r>
      <w:r w:rsidRPr="0029789B">
        <w:rPr>
          <w:rFonts w:ascii="Times New Roman" w:eastAsia="Calibri" w:hAnsi="Times New Roman" w:cs="Times New Roman"/>
          <w:sz w:val="20"/>
          <w:szCs w:val="20"/>
        </w:rPr>
        <w:t xml:space="preserve"> </w:t>
      </w:r>
      <w:r w:rsidR="00A71EFC" w:rsidRPr="00A71EFC">
        <w:rPr>
          <w:rFonts w:ascii="Times New Roman" w:eastAsia="Calibri" w:hAnsi="Times New Roman" w:cs="Times New Roman"/>
          <w:b/>
          <w:bCs/>
          <w:i/>
          <w:iCs/>
          <w:sz w:val="20"/>
          <w:szCs w:val="20"/>
        </w:rPr>
        <w:t>(Croft, 2021</w:t>
      </w:r>
      <w:r w:rsidRPr="0029789B">
        <w:rPr>
          <w:rFonts w:ascii="Times New Roman" w:eastAsia="Calibri" w:hAnsi="Times New Roman" w:cs="Times New Roman"/>
          <w:b/>
          <w:bCs/>
          <w:i/>
          <w:iCs/>
          <w:sz w:val="20"/>
          <w:szCs w:val="20"/>
        </w:rPr>
        <w:t>).</w:t>
      </w:r>
      <w:r w:rsidRPr="0029789B">
        <w:rPr>
          <w:rFonts w:ascii="Times New Roman" w:eastAsia="Calibri" w:hAnsi="Times New Roman" w:cs="Times New Roman"/>
          <w:sz w:val="20"/>
          <w:szCs w:val="20"/>
        </w:rPr>
        <w:t xml:space="preserve"> They </w:t>
      </w:r>
      <w:r w:rsidR="002E11D4" w:rsidRPr="0029789B">
        <w:rPr>
          <w:rFonts w:ascii="Times New Roman" w:eastAsia="Calibri" w:hAnsi="Times New Roman" w:cs="Times New Roman"/>
          <w:sz w:val="20"/>
          <w:szCs w:val="20"/>
        </w:rPr>
        <w:t>should</w:t>
      </w:r>
      <w:r w:rsidRPr="0029789B">
        <w:rPr>
          <w:rFonts w:ascii="Times New Roman" w:eastAsia="Calibri" w:hAnsi="Times New Roman" w:cs="Times New Roman"/>
          <w:sz w:val="20"/>
          <w:szCs w:val="20"/>
        </w:rPr>
        <w:t xml:space="preserve"> </w:t>
      </w:r>
      <w:r w:rsidR="002E11D4" w:rsidRPr="0029789B">
        <w:rPr>
          <w:rFonts w:ascii="Times New Roman" w:eastAsia="Calibri" w:hAnsi="Times New Roman" w:cs="Times New Roman"/>
          <w:sz w:val="20"/>
          <w:szCs w:val="20"/>
        </w:rPr>
        <w:t xml:space="preserve">provide different types of feedback cues to their staff nurses related to their creative actions, which </w:t>
      </w:r>
      <w:r w:rsidRPr="0029789B">
        <w:rPr>
          <w:rFonts w:ascii="Times New Roman" w:eastAsia="Calibri" w:hAnsi="Times New Roman" w:cs="Times New Roman"/>
          <w:sz w:val="20"/>
          <w:szCs w:val="20"/>
        </w:rPr>
        <w:t xml:space="preserve">encourage </w:t>
      </w:r>
      <w:r w:rsidR="002E11D4" w:rsidRPr="0029789B">
        <w:rPr>
          <w:rFonts w:ascii="Times New Roman" w:eastAsia="Calibri" w:hAnsi="Times New Roman" w:cs="Times New Roman"/>
          <w:sz w:val="20"/>
          <w:szCs w:val="20"/>
        </w:rPr>
        <w:t>them</w:t>
      </w:r>
      <w:r w:rsidRPr="0029789B">
        <w:rPr>
          <w:rFonts w:ascii="Times New Roman" w:eastAsia="Calibri" w:hAnsi="Times New Roman" w:cs="Times New Roman"/>
          <w:sz w:val="20"/>
          <w:szCs w:val="20"/>
        </w:rPr>
        <w:t xml:space="preserve"> to think creatively, and which affecting their decisions to engage </w:t>
      </w:r>
      <w:r w:rsidR="002E11D4" w:rsidRPr="0029789B">
        <w:rPr>
          <w:rFonts w:ascii="Times New Roman" w:eastAsia="Calibri" w:hAnsi="Times New Roman" w:cs="Times New Roman"/>
          <w:sz w:val="20"/>
          <w:szCs w:val="20"/>
        </w:rPr>
        <w:t xml:space="preserve">creatively </w:t>
      </w:r>
      <w:r w:rsidRPr="0029789B">
        <w:rPr>
          <w:rFonts w:ascii="Times New Roman" w:eastAsia="Calibri" w:hAnsi="Times New Roman" w:cs="Times New Roman"/>
          <w:sz w:val="20"/>
          <w:szCs w:val="20"/>
        </w:rPr>
        <w:t>in the work units (</w:t>
      </w:r>
      <w:r w:rsidR="00A71EFC" w:rsidRPr="00A71EFC">
        <w:rPr>
          <w:rFonts w:ascii="Times New Roman" w:eastAsia="Calibri" w:hAnsi="Times New Roman" w:cs="Times New Roman"/>
          <w:b/>
          <w:bCs/>
          <w:i/>
          <w:iCs/>
          <w:sz w:val="20"/>
          <w:szCs w:val="20"/>
        </w:rPr>
        <w:t>Walia, 2021)</w:t>
      </w:r>
      <w:r w:rsidRPr="0029789B">
        <w:rPr>
          <w:rFonts w:ascii="Times New Roman" w:eastAsia="Calibri" w:hAnsi="Times New Roman" w:cs="Times New Roman"/>
          <w:i/>
          <w:iCs/>
          <w:sz w:val="20"/>
          <w:szCs w:val="20"/>
        </w:rPr>
        <w:t>.</w:t>
      </w:r>
    </w:p>
    <w:p w14:paraId="48153C8F" w14:textId="573F0B62" w:rsidR="00A71EFC" w:rsidRPr="00A71EFC" w:rsidRDefault="003B104E" w:rsidP="00A71EFC">
      <w:pPr>
        <w:shd w:val="clear" w:color="auto" w:fill="FFFFFF" w:themeFill="background1"/>
        <w:spacing w:line="360" w:lineRule="auto"/>
        <w:ind w:left="90"/>
        <w:jc w:val="both"/>
        <w:rPr>
          <w:rFonts w:ascii="Times New Roman" w:eastAsia="Calibri" w:hAnsi="Times New Roman" w:cs="Times New Roman"/>
          <w:b/>
          <w:bCs/>
          <w:i/>
          <w:iCs/>
          <w:sz w:val="20"/>
          <w:szCs w:val="20"/>
        </w:rPr>
      </w:pPr>
      <w:r w:rsidRPr="0029789B">
        <w:rPr>
          <w:rFonts w:ascii="Times New Roman" w:eastAsia="Calibri" w:hAnsi="Times New Roman" w:cs="Times New Roman"/>
          <w:sz w:val="20"/>
          <w:szCs w:val="20"/>
        </w:rPr>
        <w:t xml:space="preserve">Organizational justice is </w:t>
      </w:r>
      <w:r w:rsidR="002E11D4" w:rsidRPr="0029789B">
        <w:rPr>
          <w:rFonts w:ascii="Times New Roman" w:eastAsia="Calibri" w:hAnsi="Times New Roman" w:cs="Times New Roman"/>
          <w:sz w:val="20"/>
          <w:szCs w:val="20"/>
        </w:rPr>
        <w:t>considered</w:t>
      </w:r>
      <w:r w:rsidR="00E57AD9" w:rsidRPr="0029789B">
        <w:rPr>
          <w:rFonts w:ascii="Times New Roman" w:eastAsia="Calibri" w:hAnsi="Times New Roman" w:cs="Times New Roman"/>
          <w:sz w:val="20"/>
          <w:szCs w:val="20"/>
        </w:rPr>
        <w:t xml:space="preserve"> main</w:t>
      </w:r>
      <w:r w:rsidRPr="0029789B">
        <w:rPr>
          <w:rFonts w:ascii="Times New Roman" w:eastAsia="Calibri" w:hAnsi="Times New Roman" w:cs="Times New Roman"/>
          <w:sz w:val="20"/>
          <w:szCs w:val="20"/>
        </w:rPr>
        <w:t xml:space="preserve"> motivational factor </w:t>
      </w:r>
      <w:r w:rsidR="00E57AD9" w:rsidRPr="0029789B">
        <w:rPr>
          <w:rFonts w:ascii="Times New Roman" w:eastAsia="Calibri" w:hAnsi="Times New Roman" w:cs="Times New Roman"/>
          <w:sz w:val="20"/>
          <w:szCs w:val="20"/>
        </w:rPr>
        <w:t xml:space="preserve">for </w:t>
      </w:r>
      <w:r w:rsidR="00E844F0">
        <w:rPr>
          <w:rFonts w:ascii="Times New Roman" w:eastAsia="Calibri" w:hAnsi="Times New Roman" w:cs="Times New Roman"/>
          <w:sz w:val="20"/>
          <w:szCs w:val="20"/>
        </w:rPr>
        <w:t>Nurses</w:t>
      </w:r>
      <w:r w:rsidR="00E57AD9" w:rsidRPr="0029789B">
        <w:rPr>
          <w:rFonts w:ascii="Times New Roman" w:eastAsia="Calibri" w:hAnsi="Times New Roman" w:cs="Times New Roman"/>
          <w:sz w:val="20"/>
          <w:szCs w:val="20"/>
        </w:rPr>
        <w:t xml:space="preserve"> that directs them</w:t>
      </w:r>
      <w:r w:rsidRPr="0029789B">
        <w:rPr>
          <w:rFonts w:ascii="Times New Roman" w:eastAsia="Calibri" w:hAnsi="Times New Roman" w:cs="Times New Roman"/>
          <w:sz w:val="20"/>
          <w:szCs w:val="20"/>
        </w:rPr>
        <w:t xml:space="preserve"> to </w:t>
      </w:r>
      <w:r w:rsidR="00E57AD9" w:rsidRPr="0029789B">
        <w:rPr>
          <w:rFonts w:ascii="Times New Roman" w:eastAsia="Calibri" w:hAnsi="Times New Roman" w:cs="Times New Roman"/>
          <w:sz w:val="20"/>
          <w:szCs w:val="20"/>
        </w:rPr>
        <w:t xml:space="preserve">exhibit </w:t>
      </w:r>
      <w:r w:rsidRPr="0029789B">
        <w:rPr>
          <w:rFonts w:ascii="Times New Roman" w:eastAsia="Calibri" w:hAnsi="Times New Roman" w:cs="Times New Roman"/>
          <w:sz w:val="20"/>
          <w:szCs w:val="20"/>
        </w:rPr>
        <w:t xml:space="preserve">a particular behavior or not. Organizational justice encourages the employee to work in healthy environment which is suitable to work creatively so, Organizational justice has a </w:t>
      </w:r>
      <w:r w:rsidR="00E57AD9" w:rsidRPr="0029789B">
        <w:rPr>
          <w:rFonts w:ascii="Times New Roman" w:eastAsia="Calibri" w:hAnsi="Times New Roman" w:cs="Times New Roman"/>
          <w:sz w:val="20"/>
          <w:szCs w:val="20"/>
        </w:rPr>
        <w:t xml:space="preserve">positive impact on the creative </w:t>
      </w:r>
      <w:r w:rsidRPr="0029789B">
        <w:rPr>
          <w:rFonts w:ascii="Times New Roman" w:eastAsia="Calibri" w:hAnsi="Times New Roman" w:cs="Times New Roman"/>
          <w:sz w:val="20"/>
          <w:szCs w:val="20"/>
        </w:rPr>
        <w:t>behavior</w:t>
      </w:r>
      <w:r w:rsidR="00E57AD9" w:rsidRPr="0029789B">
        <w:rPr>
          <w:rFonts w:ascii="Times New Roman" w:eastAsia="Calibri" w:hAnsi="Times New Roman" w:cs="Times New Roman"/>
          <w:sz w:val="20"/>
          <w:szCs w:val="20"/>
        </w:rPr>
        <w:t xml:space="preserve"> at work</w:t>
      </w:r>
      <w:r w:rsidRPr="0029789B">
        <w:rPr>
          <w:rFonts w:ascii="Times New Roman" w:eastAsia="Calibri" w:hAnsi="Times New Roman" w:cs="Times New Roman"/>
          <w:i/>
          <w:iCs/>
          <w:sz w:val="20"/>
          <w:szCs w:val="20"/>
        </w:rPr>
        <w:t xml:space="preserve"> </w:t>
      </w:r>
      <w:r w:rsidR="00A71EFC" w:rsidRPr="00A71EFC">
        <w:rPr>
          <w:rFonts w:ascii="Times New Roman" w:eastAsia="Calibri" w:hAnsi="Times New Roman" w:cs="Times New Roman"/>
          <w:b/>
          <w:bCs/>
          <w:i/>
          <w:iCs/>
          <w:sz w:val="20"/>
          <w:szCs w:val="20"/>
        </w:rPr>
        <w:t>(</w:t>
      </w:r>
      <w:proofErr w:type="spellStart"/>
      <w:r w:rsidR="00A71EFC" w:rsidRPr="00A71EFC">
        <w:rPr>
          <w:rFonts w:ascii="Times New Roman" w:eastAsia="Calibri" w:hAnsi="Times New Roman" w:cs="Times New Roman"/>
          <w:b/>
          <w:bCs/>
          <w:i/>
          <w:iCs/>
          <w:sz w:val="20"/>
          <w:szCs w:val="20"/>
        </w:rPr>
        <w:t>Akram</w:t>
      </w:r>
      <w:proofErr w:type="spellEnd"/>
      <w:r w:rsidR="00A71EFC" w:rsidRPr="00A71EFC">
        <w:rPr>
          <w:rFonts w:ascii="Times New Roman" w:eastAsia="Calibri" w:hAnsi="Times New Roman" w:cs="Times New Roman"/>
          <w:b/>
          <w:bCs/>
          <w:i/>
          <w:iCs/>
          <w:sz w:val="20"/>
          <w:szCs w:val="20"/>
        </w:rPr>
        <w:t>, et al, 2020).</w:t>
      </w:r>
      <w:r w:rsidR="00E57AD9" w:rsidRPr="0029789B">
        <w:rPr>
          <w:rFonts w:ascii="Times New Roman" w:eastAsia="Calibri" w:hAnsi="Times New Roman" w:cs="Times New Roman"/>
          <w:sz w:val="20"/>
          <w:szCs w:val="20"/>
        </w:rPr>
        <w:t xml:space="preserve">Organizational justice </w:t>
      </w:r>
      <w:r w:rsidRPr="0029789B">
        <w:rPr>
          <w:rFonts w:ascii="Times New Roman" w:eastAsia="Calibri" w:hAnsi="Times New Roman" w:cs="Times New Roman"/>
          <w:sz w:val="20"/>
          <w:szCs w:val="20"/>
        </w:rPr>
        <w:t xml:space="preserve">has also been a strong </w:t>
      </w:r>
      <w:r w:rsidR="00E57AD9" w:rsidRPr="0029789B">
        <w:rPr>
          <w:rFonts w:ascii="Times New Roman" w:eastAsia="Calibri" w:hAnsi="Times New Roman" w:cs="Times New Roman"/>
          <w:sz w:val="20"/>
          <w:szCs w:val="20"/>
        </w:rPr>
        <w:t>factor leads to</w:t>
      </w:r>
      <w:r w:rsidRPr="0029789B">
        <w:rPr>
          <w:rFonts w:ascii="Times New Roman" w:eastAsia="Calibri" w:hAnsi="Times New Roman" w:cs="Times New Roman"/>
          <w:sz w:val="20"/>
          <w:szCs w:val="20"/>
        </w:rPr>
        <w:t xml:space="preserve"> employee creative work behavior </w:t>
      </w:r>
      <w:r w:rsidR="00A71EFC" w:rsidRPr="00A71EFC">
        <w:rPr>
          <w:rFonts w:ascii="Times New Roman" w:eastAsia="Calibri" w:hAnsi="Times New Roman" w:cs="Times New Roman"/>
          <w:b/>
          <w:bCs/>
          <w:i/>
          <w:iCs/>
          <w:sz w:val="20"/>
          <w:szCs w:val="20"/>
        </w:rPr>
        <w:t xml:space="preserve">(Adam, </w:t>
      </w:r>
      <w:proofErr w:type="spellStart"/>
      <w:r w:rsidR="00A71EFC" w:rsidRPr="00A71EFC">
        <w:rPr>
          <w:rFonts w:ascii="Times New Roman" w:eastAsia="Calibri" w:hAnsi="Times New Roman" w:cs="Times New Roman"/>
          <w:b/>
          <w:bCs/>
          <w:i/>
          <w:iCs/>
          <w:sz w:val="20"/>
          <w:szCs w:val="20"/>
        </w:rPr>
        <w:t>Abdrabou</w:t>
      </w:r>
      <w:proofErr w:type="spellEnd"/>
      <w:r w:rsidR="00A71EFC" w:rsidRPr="00A71EFC">
        <w:rPr>
          <w:rFonts w:ascii="Times New Roman" w:eastAsia="Calibri" w:hAnsi="Times New Roman" w:cs="Times New Roman"/>
          <w:b/>
          <w:bCs/>
          <w:i/>
          <w:iCs/>
          <w:sz w:val="20"/>
          <w:szCs w:val="20"/>
        </w:rPr>
        <w:t xml:space="preserve"> &amp; Mohamed, 2020)</w:t>
      </w:r>
    </w:p>
    <w:p w14:paraId="71C1088C" w14:textId="77777777" w:rsidR="003B104E" w:rsidRPr="0029789B" w:rsidRDefault="003B104E" w:rsidP="00A71EFC">
      <w:pPr>
        <w:shd w:val="clear" w:color="auto" w:fill="FFFFFF" w:themeFill="background1"/>
        <w:spacing w:line="360" w:lineRule="auto"/>
        <w:ind w:left="90"/>
        <w:jc w:val="both"/>
        <w:rPr>
          <w:rFonts w:ascii="Times New Roman" w:eastAsia="Calibri" w:hAnsi="Times New Roman" w:cs="Times New Roman"/>
          <w:i/>
          <w:iCs/>
          <w:lang w:val="fr-FR"/>
        </w:rPr>
      </w:pPr>
      <w:r w:rsidRPr="0029789B">
        <w:rPr>
          <w:rFonts w:ascii="Times New Roman" w:eastAsia="Calibri" w:hAnsi="Times New Roman" w:cs="Times New Roman"/>
          <w:b/>
          <w:iCs/>
          <w:lang w:val="fr-FR"/>
        </w:rPr>
        <w:t xml:space="preserve">Aim of the </w:t>
      </w:r>
      <w:proofErr w:type="spellStart"/>
      <w:r w:rsidRPr="0029789B">
        <w:rPr>
          <w:rFonts w:ascii="Times New Roman" w:eastAsia="Calibri" w:hAnsi="Times New Roman" w:cs="Times New Roman"/>
          <w:b/>
          <w:iCs/>
          <w:lang w:val="fr-FR"/>
        </w:rPr>
        <w:t>study</w:t>
      </w:r>
      <w:proofErr w:type="spellEnd"/>
      <w:r w:rsidRPr="0029789B">
        <w:rPr>
          <w:rFonts w:ascii="Times New Roman" w:eastAsia="Calibri" w:hAnsi="Times New Roman" w:cs="Times New Roman"/>
          <w:b/>
          <w:bCs/>
          <w:iCs/>
          <w:lang w:val="fr-FR"/>
        </w:rPr>
        <w:t xml:space="preserve">: </w:t>
      </w:r>
    </w:p>
    <w:p w14:paraId="1571D175"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i/>
          <w:iCs/>
          <w:sz w:val="20"/>
          <w:szCs w:val="20"/>
        </w:rPr>
      </w:pPr>
      <w:r w:rsidRPr="0029789B">
        <w:rPr>
          <w:rFonts w:ascii="Times New Roman" w:eastAsia="Calibri" w:hAnsi="Times New Roman" w:cs="Times New Roman"/>
          <w:iCs/>
          <w:sz w:val="20"/>
          <w:szCs w:val="20"/>
          <w:lang w:val="fr-FR"/>
        </w:rPr>
        <w:t xml:space="preserve">The curent </w:t>
      </w:r>
      <w:proofErr w:type="spellStart"/>
      <w:r w:rsidRPr="0029789B">
        <w:rPr>
          <w:rFonts w:ascii="Times New Roman" w:eastAsia="Calibri" w:hAnsi="Times New Roman" w:cs="Times New Roman"/>
          <w:iCs/>
          <w:sz w:val="20"/>
          <w:szCs w:val="20"/>
          <w:lang w:val="fr-FR"/>
        </w:rPr>
        <w:t>study</w:t>
      </w:r>
      <w:proofErr w:type="spellEnd"/>
      <w:r w:rsidRPr="0029789B">
        <w:rPr>
          <w:rFonts w:ascii="Times New Roman" w:eastAsia="Calibri" w:hAnsi="Times New Roman" w:cs="Times New Roman"/>
          <w:iCs/>
          <w:sz w:val="20"/>
          <w:szCs w:val="20"/>
          <w:lang w:val="fr-FR"/>
        </w:rPr>
        <w:t xml:space="preserve"> </w:t>
      </w:r>
      <w:proofErr w:type="spellStart"/>
      <w:r w:rsidRPr="0029789B">
        <w:rPr>
          <w:rFonts w:ascii="Times New Roman" w:eastAsia="Calibri" w:hAnsi="Times New Roman" w:cs="Times New Roman"/>
          <w:iCs/>
          <w:sz w:val="20"/>
          <w:szCs w:val="20"/>
          <w:lang w:val="fr-FR"/>
        </w:rPr>
        <w:t>aimed</w:t>
      </w:r>
      <w:proofErr w:type="spellEnd"/>
      <w:r w:rsidRPr="0029789B">
        <w:rPr>
          <w:rFonts w:ascii="Times New Roman" w:eastAsia="Calibri" w:hAnsi="Times New Roman" w:cs="Times New Roman"/>
          <w:iCs/>
          <w:sz w:val="20"/>
          <w:szCs w:val="20"/>
          <w:lang w:val="fr-FR"/>
        </w:rPr>
        <w:t xml:space="preserve"> to </w:t>
      </w:r>
      <w:r w:rsidRPr="0029789B">
        <w:rPr>
          <w:rFonts w:ascii="Times New Roman" w:eastAsia="Calibri" w:hAnsi="Times New Roman" w:cs="Times New Roman"/>
          <w:sz w:val="20"/>
          <w:szCs w:val="20"/>
        </w:rPr>
        <w:t>explore The Effect of Organizational Justice Program for nurses’ leaders on the Creativity of their Staff Nurses at Work.</w:t>
      </w:r>
    </w:p>
    <w:p w14:paraId="4A7D2CE0"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i/>
          <w:iCs/>
          <w:sz w:val="20"/>
          <w:szCs w:val="20"/>
        </w:rPr>
      </w:pPr>
      <w:r w:rsidRPr="0029789B">
        <w:rPr>
          <w:rFonts w:ascii="Times New Roman" w:eastAsia="Calibri" w:hAnsi="Times New Roman" w:cs="Times New Roman"/>
          <w:b/>
          <w:sz w:val="20"/>
          <w:szCs w:val="20"/>
        </w:rPr>
        <w:t>Research hypotheses:</w:t>
      </w:r>
    </w:p>
    <w:p w14:paraId="3F2F7022"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sz w:val="20"/>
          <w:szCs w:val="20"/>
        </w:rPr>
      </w:pPr>
      <w:r w:rsidRPr="0029789B">
        <w:rPr>
          <w:rFonts w:ascii="Times New Roman" w:eastAsia="Calibri" w:hAnsi="Times New Roman" w:cs="Times New Roman"/>
          <w:sz w:val="20"/>
          <w:szCs w:val="20"/>
        </w:rPr>
        <w:t xml:space="preserve">1- There will be significant difference between </w:t>
      </w:r>
      <w:proofErr w:type="gramStart"/>
      <w:r w:rsidRPr="0029789B">
        <w:rPr>
          <w:rFonts w:ascii="Times New Roman" w:eastAsia="Calibri" w:hAnsi="Times New Roman" w:cs="Times New Roman"/>
          <w:sz w:val="20"/>
          <w:szCs w:val="20"/>
        </w:rPr>
        <w:t>nurses</w:t>
      </w:r>
      <w:proofErr w:type="gramEnd"/>
      <w:r w:rsidRPr="0029789B">
        <w:rPr>
          <w:rFonts w:ascii="Times New Roman" w:eastAsia="Calibri" w:hAnsi="Times New Roman" w:cs="Times New Roman"/>
          <w:sz w:val="20"/>
          <w:szCs w:val="20"/>
        </w:rPr>
        <w:t xml:space="preserve"> leaders’ awareness about organizational justice before and after application of educational program. </w:t>
      </w:r>
    </w:p>
    <w:p w14:paraId="19ED8B44"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sz w:val="20"/>
          <w:szCs w:val="20"/>
        </w:rPr>
      </w:pPr>
      <w:r w:rsidRPr="0029789B">
        <w:rPr>
          <w:rFonts w:ascii="Times New Roman" w:eastAsia="Calibri" w:hAnsi="Times New Roman" w:cs="Times New Roman"/>
          <w:sz w:val="20"/>
          <w:szCs w:val="20"/>
        </w:rPr>
        <w:t>2- Organizational justice educational program will affect the creativity of staff nurses at work positively.</w:t>
      </w:r>
    </w:p>
    <w:p w14:paraId="49046B0C"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bCs/>
        </w:rPr>
      </w:pPr>
      <w:r w:rsidRPr="0029789B">
        <w:rPr>
          <w:rFonts w:ascii="Times New Roman" w:eastAsia="Calibri" w:hAnsi="Times New Roman" w:cs="Times New Roman"/>
          <w:b/>
          <w:bCs/>
        </w:rPr>
        <w:t>Subject and Methods</w:t>
      </w:r>
      <w:r w:rsidRPr="0029789B">
        <w:rPr>
          <w:rFonts w:ascii="Times New Roman" w:eastAsia="Calibri" w:hAnsi="Times New Roman" w:cs="Times New Roman"/>
          <w:bCs/>
        </w:rPr>
        <w:t>:</w:t>
      </w:r>
    </w:p>
    <w:p w14:paraId="498B7FCE"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b/>
          <w:bCs/>
        </w:rPr>
      </w:pPr>
      <w:r w:rsidRPr="0029789B">
        <w:rPr>
          <w:rFonts w:ascii="Times New Roman" w:eastAsia="Calibri" w:hAnsi="Times New Roman" w:cs="Times New Roman"/>
          <w:bCs/>
        </w:rPr>
        <w:t xml:space="preserve"> </w:t>
      </w:r>
      <w:r w:rsidRPr="0029789B">
        <w:rPr>
          <w:rFonts w:ascii="Times New Roman" w:eastAsia="Calibri" w:hAnsi="Times New Roman" w:cs="Times New Roman"/>
          <w:b/>
          <w:bCs/>
        </w:rPr>
        <w:t>Research design:</w:t>
      </w:r>
    </w:p>
    <w:p w14:paraId="07B2D084"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bCs/>
          <w:sz w:val="20"/>
          <w:szCs w:val="20"/>
        </w:rPr>
      </w:pPr>
      <w:r w:rsidRPr="0029789B">
        <w:rPr>
          <w:rFonts w:ascii="Times New Roman" w:eastAsia="Calibri" w:hAnsi="Times New Roman" w:cs="Times New Roman"/>
          <w:bCs/>
          <w:sz w:val="20"/>
          <w:szCs w:val="20"/>
        </w:rPr>
        <w:t>Quasi-experimental research design was used in this study.</w:t>
      </w:r>
    </w:p>
    <w:p w14:paraId="71F600C9"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b/>
          <w:bCs/>
        </w:rPr>
      </w:pPr>
      <w:r w:rsidRPr="0029789B">
        <w:rPr>
          <w:rFonts w:ascii="Times New Roman" w:eastAsia="Calibri" w:hAnsi="Times New Roman" w:cs="Times New Roman"/>
          <w:b/>
          <w:bCs/>
        </w:rPr>
        <w:t>Setting:</w:t>
      </w:r>
    </w:p>
    <w:p w14:paraId="05891F00" w14:textId="77777777" w:rsidR="003B104E" w:rsidRDefault="003B104E" w:rsidP="0029789B">
      <w:pPr>
        <w:shd w:val="clear" w:color="auto" w:fill="FFFFFF" w:themeFill="background1"/>
        <w:spacing w:line="360" w:lineRule="auto"/>
        <w:jc w:val="both"/>
        <w:rPr>
          <w:rFonts w:ascii="Times New Roman" w:eastAsia="Calibri" w:hAnsi="Times New Roman" w:cs="Times New Roman"/>
          <w:bCs/>
          <w:sz w:val="20"/>
          <w:szCs w:val="20"/>
        </w:rPr>
      </w:pPr>
      <w:r w:rsidRPr="0029789B">
        <w:rPr>
          <w:rFonts w:ascii="Times New Roman" w:eastAsia="Calibri" w:hAnsi="Times New Roman" w:cs="Times New Roman"/>
          <w:bCs/>
          <w:sz w:val="20"/>
          <w:szCs w:val="20"/>
        </w:rPr>
        <w:t>This study was conducted at one of the private hospital in Cairo – Egypt.</w:t>
      </w:r>
    </w:p>
    <w:p w14:paraId="7876FFC4" w14:textId="77777777" w:rsidR="00A71EFC" w:rsidRDefault="00A71EFC" w:rsidP="0029789B">
      <w:pPr>
        <w:shd w:val="clear" w:color="auto" w:fill="FFFFFF" w:themeFill="background1"/>
        <w:spacing w:line="360" w:lineRule="auto"/>
        <w:jc w:val="both"/>
        <w:rPr>
          <w:rFonts w:ascii="Times New Roman" w:eastAsia="Calibri" w:hAnsi="Times New Roman" w:cs="Times New Roman"/>
          <w:bCs/>
          <w:sz w:val="20"/>
          <w:szCs w:val="20"/>
        </w:rPr>
      </w:pPr>
    </w:p>
    <w:p w14:paraId="083EE7F6" w14:textId="77777777" w:rsidR="00A71EFC" w:rsidRPr="0029789B" w:rsidRDefault="00A71EFC" w:rsidP="0029789B">
      <w:pPr>
        <w:shd w:val="clear" w:color="auto" w:fill="FFFFFF" w:themeFill="background1"/>
        <w:spacing w:line="360" w:lineRule="auto"/>
        <w:jc w:val="both"/>
        <w:rPr>
          <w:rFonts w:ascii="Times New Roman" w:eastAsia="Calibri" w:hAnsi="Times New Roman" w:cs="Times New Roman"/>
          <w:bCs/>
          <w:sz w:val="20"/>
          <w:szCs w:val="20"/>
        </w:rPr>
      </w:pPr>
    </w:p>
    <w:p w14:paraId="70556F41"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b/>
          <w:bCs/>
        </w:rPr>
      </w:pPr>
      <w:r w:rsidRPr="0029789B">
        <w:rPr>
          <w:rFonts w:ascii="Times New Roman" w:eastAsia="Calibri" w:hAnsi="Times New Roman" w:cs="Times New Roman"/>
          <w:b/>
          <w:bCs/>
        </w:rPr>
        <w:t>Subjects:</w:t>
      </w:r>
    </w:p>
    <w:p w14:paraId="1899F4DF" w14:textId="77777777" w:rsidR="003B104E" w:rsidRPr="0029789B" w:rsidRDefault="003B104E" w:rsidP="0029789B">
      <w:pPr>
        <w:shd w:val="clear" w:color="auto" w:fill="FFFFFF" w:themeFill="background1"/>
        <w:spacing w:line="360" w:lineRule="auto"/>
        <w:jc w:val="both"/>
        <w:rPr>
          <w:rFonts w:ascii="Times New Roman" w:eastAsia="Calibri" w:hAnsi="Times New Roman" w:cs="Times New Roman"/>
          <w:b/>
          <w:bCs/>
        </w:rPr>
      </w:pPr>
      <w:r w:rsidRPr="0029789B">
        <w:rPr>
          <w:rFonts w:ascii="Times New Roman" w:eastAsia="Calibri" w:hAnsi="Times New Roman" w:cs="Times New Roman"/>
          <w:b/>
          <w:bCs/>
        </w:rPr>
        <w:t>First group:</w:t>
      </w:r>
    </w:p>
    <w:p w14:paraId="6553C3FC"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sz w:val="20"/>
          <w:szCs w:val="20"/>
        </w:rPr>
      </w:pPr>
      <w:r w:rsidRPr="0029789B">
        <w:rPr>
          <w:rFonts w:ascii="Times New Roman" w:eastAsia="Calibri" w:hAnsi="Times New Roman" w:cs="Times New Roman"/>
          <w:bCs/>
          <w:sz w:val="20"/>
          <w:szCs w:val="20"/>
        </w:rPr>
        <w:lastRenderedPageBreak/>
        <w:t xml:space="preserve">Convenience sample of nurses' leaders (nursing director, nursing supervisor, head nurse, and charge nurse), working in the in-patient units (intensive care units and words) at the time of the study and having at least one year of work experience in managerial position, were included in the study  </w:t>
      </w:r>
      <w:r w:rsidRPr="0029789B">
        <w:rPr>
          <w:rFonts w:ascii="Times New Roman" w:eastAsia="Calibri" w:hAnsi="Times New Roman" w:cs="Times New Roman"/>
          <w:b/>
          <w:bCs/>
          <w:sz w:val="20"/>
          <w:szCs w:val="20"/>
        </w:rPr>
        <w:t>(N=48).</w:t>
      </w:r>
    </w:p>
    <w:p w14:paraId="5992847F"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rPr>
      </w:pPr>
      <w:r w:rsidRPr="0029789B">
        <w:rPr>
          <w:rFonts w:ascii="Times New Roman" w:eastAsia="Calibri" w:hAnsi="Times New Roman" w:cs="Times New Roman"/>
          <w:b/>
          <w:bCs/>
        </w:rPr>
        <w:t>Second group:</w:t>
      </w:r>
    </w:p>
    <w:p w14:paraId="64F1CFD4"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sz w:val="20"/>
          <w:szCs w:val="20"/>
        </w:rPr>
      </w:pPr>
      <w:r w:rsidRPr="0029789B">
        <w:rPr>
          <w:rFonts w:ascii="Times New Roman" w:eastAsia="Calibri" w:hAnsi="Times New Roman" w:cs="Times New Roman"/>
          <w:sz w:val="20"/>
          <w:szCs w:val="20"/>
        </w:rPr>
        <w:t>Convenience sample of staff nurses working in the in-patient units (intensive care units and words) at the time of the study and having at least one year of work experience were included in the study (N=110).</w:t>
      </w:r>
    </w:p>
    <w:p w14:paraId="2BBEF419"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rPr>
      </w:pPr>
      <w:r w:rsidRPr="0029789B">
        <w:rPr>
          <w:rFonts w:ascii="Times New Roman" w:eastAsia="Calibri" w:hAnsi="Times New Roman" w:cs="Times New Roman"/>
          <w:b/>
          <w:bCs/>
        </w:rPr>
        <w:t>Tools of data collection</w:t>
      </w:r>
    </w:p>
    <w:p w14:paraId="57A73521"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Cs/>
          <w:sz w:val="20"/>
          <w:szCs w:val="20"/>
        </w:rPr>
      </w:pPr>
      <w:r w:rsidRPr="0029789B">
        <w:rPr>
          <w:rFonts w:ascii="Times New Roman" w:eastAsia="Calibri" w:hAnsi="Times New Roman" w:cs="Times New Roman"/>
          <w:bCs/>
          <w:sz w:val="20"/>
          <w:szCs w:val="20"/>
        </w:rPr>
        <w:t>Two tools were used to collect the necessary data:</w:t>
      </w:r>
    </w:p>
    <w:p w14:paraId="44AE08DB"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rPr>
      </w:pPr>
      <w:r w:rsidRPr="0029789B">
        <w:rPr>
          <w:rFonts w:ascii="Times New Roman" w:eastAsia="Calibri" w:hAnsi="Times New Roman" w:cs="Times New Roman"/>
          <w:b/>
          <w:bCs/>
          <w:u w:val="single"/>
        </w:rPr>
        <w:t>Tool 1</w:t>
      </w:r>
      <w:r w:rsidRPr="0029789B">
        <w:rPr>
          <w:rFonts w:ascii="Times New Roman" w:eastAsia="Calibri" w:hAnsi="Times New Roman" w:cs="Times New Roman"/>
          <w:bCs/>
        </w:rPr>
        <w:t>:</w:t>
      </w:r>
      <w:r w:rsidRPr="0029789B">
        <w:rPr>
          <w:rFonts w:ascii="Times New Roman" w:eastAsia="Calibri" w:hAnsi="Times New Roman" w:cs="Times New Roman"/>
          <w:b/>
          <w:bCs/>
        </w:rPr>
        <w:t xml:space="preserve"> </w:t>
      </w:r>
      <w:r w:rsidRPr="0029789B">
        <w:rPr>
          <w:rFonts w:ascii="Times New Roman" w:eastAsia="Calibri" w:hAnsi="Times New Roman" w:cs="Times New Roman"/>
          <w:bCs/>
        </w:rPr>
        <w:t xml:space="preserve"> </w:t>
      </w:r>
      <w:r w:rsidRPr="0029789B">
        <w:rPr>
          <w:rFonts w:ascii="Times New Roman" w:eastAsia="Calibri" w:hAnsi="Times New Roman" w:cs="Times New Roman"/>
          <w:b/>
          <w:bCs/>
        </w:rPr>
        <w:t>Organizational justice scale (OJS)</w:t>
      </w:r>
    </w:p>
    <w:p w14:paraId="6396998A"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Cs/>
          <w:sz w:val="20"/>
          <w:szCs w:val="20"/>
        </w:rPr>
      </w:pPr>
      <w:r w:rsidRPr="0029789B">
        <w:rPr>
          <w:rFonts w:ascii="Times New Roman" w:eastAsia="Calibri" w:hAnsi="Times New Roman" w:cs="Times New Roman"/>
          <w:bCs/>
          <w:sz w:val="20"/>
          <w:szCs w:val="20"/>
        </w:rPr>
        <w:t>Th</w:t>
      </w:r>
      <w:r w:rsidR="000236AB" w:rsidRPr="0029789B">
        <w:rPr>
          <w:rFonts w:ascii="Times New Roman" w:eastAsia="Calibri" w:hAnsi="Times New Roman" w:cs="Times New Roman"/>
          <w:bCs/>
          <w:sz w:val="20"/>
          <w:szCs w:val="20"/>
        </w:rPr>
        <w:t>is</w:t>
      </w:r>
      <w:r w:rsidRPr="0029789B">
        <w:rPr>
          <w:rFonts w:ascii="Times New Roman" w:eastAsia="Calibri" w:hAnsi="Times New Roman" w:cs="Times New Roman"/>
          <w:bCs/>
          <w:sz w:val="20"/>
          <w:szCs w:val="20"/>
        </w:rPr>
        <w:t xml:space="preserve"> tool was developed by </w:t>
      </w:r>
      <w:r w:rsidRPr="0029789B">
        <w:rPr>
          <w:rFonts w:ascii="Times New Roman" w:eastAsia="Calibri" w:hAnsi="Times New Roman" w:cs="Times New Roman"/>
          <w:b/>
          <w:bCs/>
          <w:sz w:val="20"/>
          <w:szCs w:val="20"/>
        </w:rPr>
        <w:t xml:space="preserve">(Colquitt, 2001) </w:t>
      </w:r>
      <w:r w:rsidRPr="0029789B">
        <w:rPr>
          <w:rFonts w:ascii="Times New Roman" w:eastAsia="Calibri" w:hAnsi="Times New Roman" w:cs="Times New Roman"/>
          <w:bCs/>
          <w:sz w:val="20"/>
          <w:szCs w:val="20"/>
        </w:rPr>
        <w:t>and modified by the researcher based on literature review to measure organizational justice from the beliefs and actions of nurses' leaders i</w:t>
      </w:r>
      <w:r w:rsidR="000236AB" w:rsidRPr="0029789B">
        <w:rPr>
          <w:rFonts w:ascii="Times New Roman" w:eastAsia="Calibri" w:hAnsi="Times New Roman" w:cs="Times New Roman"/>
          <w:bCs/>
          <w:sz w:val="20"/>
          <w:szCs w:val="20"/>
        </w:rPr>
        <w:t>n the selected clinical setting</w:t>
      </w:r>
      <w:r w:rsidRPr="0029789B">
        <w:rPr>
          <w:rFonts w:ascii="Times New Roman" w:eastAsia="Calibri" w:hAnsi="Times New Roman" w:cs="Times New Roman"/>
          <w:bCs/>
          <w:sz w:val="20"/>
          <w:szCs w:val="20"/>
        </w:rPr>
        <w:t>. It was consisted of three parts</w:t>
      </w:r>
      <w:r w:rsidRPr="0029789B">
        <w:rPr>
          <w:rFonts w:ascii="Times New Roman" w:eastAsia="Calibri" w:hAnsi="Times New Roman" w:cs="Times New Roman"/>
          <w:b/>
          <w:bCs/>
          <w:sz w:val="20"/>
          <w:szCs w:val="20"/>
        </w:rPr>
        <w:t>:</w:t>
      </w:r>
    </w:p>
    <w:p w14:paraId="238D3720"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Cs/>
        </w:rPr>
      </w:pPr>
      <w:r w:rsidRPr="0029789B">
        <w:rPr>
          <w:rFonts w:ascii="Times New Roman" w:eastAsia="Calibri" w:hAnsi="Times New Roman" w:cs="Times New Roman"/>
          <w:b/>
          <w:bCs/>
          <w:u w:val="single"/>
        </w:rPr>
        <w:t>Part 1:</w:t>
      </w:r>
      <w:r w:rsidRPr="0029789B">
        <w:rPr>
          <w:rFonts w:ascii="Times New Roman" w:eastAsia="Calibri" w:hAnsi="Times New Roman" w:cs="Times New Roman"/>
          <w:b/>
          <w:bCs/>
        </w:rPr>
        <w:t xml:space="preserve"> Personal Characteristics of the Participants.</w:t>
      </w:r>
      <w:r w:rsidRPr="0029789B">
        <w:rPr>
          <w:rFonts w:ascii="Times New Roman" w:eastAsia="Calibri" w:hAnsi="Times New Roman" w:cs="Times New Roman"/>
          <w:bCs/>
        </w:rPr>
        <w:t xml:space="preserve"> </w:t>
      </w:r>
    </w:p>
    <w:p w14:paraId="7B8880FE"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sz w:val="20"/>
          <w:szCs w:val="20"/>
        </w:rPr>
      </w:pPr>
      <w:r w:rsidRPr="0029789B">
        <w:rPr>
          <w:rFonts w:ascii="Times New Roman" w:eastAsia="Calibri" w:hAnsi="Times New Roman" w:cs="Times New Roman"/>
          <w:bCs/>
          <w:sz w:val="20"/>
          <w:szCs w:val="20"/>
        </w:rPr>
        <w:t>(Age, gender, hospital department, educational qualifications, years of experience, and current position</w:t>
      </w:r>
      <w:r w:rsidRPr="0029789B">
        <w:rPr>
          <w:rFonts w:ascii="Times New Roman" w:eastAsia="Calibri" w:hAnsi="Times New Roman" w:cs="Times New Roman"/>
          <w:b/>
          <w:bCs/>
          <w:sz w:val="20"/>
          <w:szCs w:val="20"/>
        </w:rPr>
        <w:t>)</w:t>
      </w:r>
    </w:p>
    <w:p w14:paraId="3EC97D38"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rPr>
      </w:pPr>
      <w:r w:rsidRPr="0029789B">
        <w:rPr>
          <w:rFonts w:ascii="Times New Roman" w:eastAsia="Calibri" w:hAnsi="Times New Roman" w:cs="Times New Roman"/>
          <w:b/>
          <w:bCs/>
          <w:u w:val="single"/>
        </w:rPr>
        <w:t>Part 2:</w:t>
      </w:r>
      <w:r w:rsidRPr="0029789B">
        <w:rPr>
          <w:rFonts w:ascii="Times New Roman" w:eastAsia="Calibri" w:hAnsi="Times New Roman" w:cs="Times New Roman"/>
          <w:b/>
          <w:bCs/>
        </w:rPr>
        <w:t xml:space="preserve"> Knowledge about Organizational Justice Assessment Sheet.</w:t>
      </w:r>
    </w:p>
    <w:p w14:paraId="52D5AB61"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sz w:val="20"/>
          <w:szCs w:val="20"/>
        </w:rPr>
      </w:pPr>
      <w:r w:rsidRPr="0029789B">
        <w:rPr>
          <w:rFonts w:ascii="Times New Roman" w:eastAsia="Calibri" w:hAnsi="Times New Roman" w:cs="Times New Roman"/>
          <w:bCs/>
          <w:sz w:val="20"/>
          <w:szCs w:val="20"/>
        </w:rPr>
        <w:t>It was a self-administered sheet, this tool was used to assess nurses’ leaders’ knowledg</w:t>
      </w:r>
      <w:r w:rsidRPr="0029789B">
        <w:rPr>
          <w:rFonts w:ascii="Times New Roman" w:eastAsia="Calibri" w:hAnsi="Times New Roman" w:cs="Times New Roman"/>
          <w:b/>
          <w:bCs/>
          <w:sz w:val="20"/>
          <w:szCs w:val="20"/>
        </w:rPr>
        <w:t>e</w:t>
      </w:r>
      <w:r w:rsidRPr="0029789B">
        <w:rPr>
          <w:rFonts w:ascii="Times New Roman" w:eastAsia="Calibri" w:hAnsi="Times New Roman" w:cs="Times New Roman"/>
          <w:bCs/>
          <w:sz w:val="20"/>
          <w:szCs w:val="20"/>
        </w:rPr>
        <w:t xml:space="preserve"> about organizational justice. This tool composed of </w:t>
      </w:r>
      <w:r w:rsidR="001110EA" w:rsidRPr="0029789B">
        <w:rPr>
          <w:rFonts w:ascii="Times New Roman" w:eastAsia="Calibri" w:hAnsi="Times New Roman" w:cs="Times New Roman"/>
          <w:b/>
          <w:bCs/>
          <w:sz w:val="20"/>
          <w:szCs w:val="20"/>
        </w:rPr>
        <w:t xml:space="preserve">10 </w:t>
      </w:r>
      <w:r w:rsidRPr="0029789B">
        <w:rPr>
          <w:rFonts w:ascii="Times New Roman" w:eastAsia="Calibri" w:hAnsi="Times New Roman" w:cs="Times New Roman"/>
          <w:bCs/>
          <w:sz w:val="20"/>
          <w:szCs w:val="20"/>
        </w:rPr>
        <w:t xml:space="preserve">multiple choice questions. </w:t>
      </w:r>
    </w:p>
    <w:p w14:paraId="6A1C8080" w14:textId="77777777" w:rsidR="003B104E" w:rsidRPr="00804234" w:rsidRDefault="003B104E" w:rsidP="0029789B">
      <w:pPr>
        <w:shd w:val="clear" w:color="auto" w:fill="FFFFFF" w:themeFill="background1"/>
        <w:spacing w:line="360" w:lineRule="auto"/>
        <w:ind w:left="90"/>
        <w:jc w:val="both"/>
        <w:rPr>
          <w:rFonts w:ascii="Times New Roman" w:eastAsia="Calibri" w:hAnsi="Times New Roman" w:cs="Times New Roman"/>
          <w:bCs/>
          <w:sz w:val="24"/>
          <w:szCs w:val="24"/>
          <w:rtl/>
          <w:lang w:bidi="ar-EG"/>
        </w:rPr>
      </w:pPr>
      <w:r w:rsidRPr="0029789B">
        <w:rPr>
          <w:rFonts w:ascii="Times New Roman" w:eastAsia="Calibri" w:hAnsi="Times New Roman" w:cs="Times New Roman"/>
          <w:b/>
          <w:bCs/>
          <w:u w:val="single"/>
        </w:rPr>
        <w:t>Part 3:</w:t>
      </w:r>
      <w:r w:rsidRPr="0029789B">
        <w:rPr>
          <w:rFonts w:ascii="Times New Roman" w:eastAsia="Calibri" w:hAnsi="Times New Roman" w:cs="Times New Roman"/>
          <w:b/>
          <w:bCs/>
        </w:rPr>
        <w:t xml:space="preserve"> Practice observational checklist about Organizational Justice</w:t>
      </w:r>
      <w:r w:rsidRPr="00804234">
        <w:rPr>
          <w:rFonts w:ascii="Times New Roman" w:eastAsia="Calibri" w:hAnsi="Times New Roman" w:cs="Times New Roman"/>
          <w:b/>
          <w:bCs/>
          <w:sz w:val="24"/>
          <w:szCs w:val="24"/>
        </w:rPr>
        <w:t>.</w:t>
      </w:r>
    </w:p>
    <w:p w14:paraId="627AADA7" w14:textId="77777777" w:rsidR="003B104E" w:rsidRPr="001110EA" w:rsidRDefault="003B104E" w:rsidP="001110EA">
      <w:pPr>
        <w:shd w:val="clear" w:color="auto" w:fill="FFFFFF" w:themeFill="background1"/>
        <w:spacing w:line="360" w:lineRule="auto"/>
        <w:jc w:val="both"/>
        <w:rPr>
          <w:rFonts w:ascii="Times New Roman" w:eastAsia="Calibri" w:hAnsi="Times New Roman" w:cs="Times New Roman"/>
          <w:bCs/>
          <w:sz w:val="24"/>
          <w:szCs w:val="24"/>
        </w:rPr>
      </w:pPr>
      <w:r w:rsidRPr="0029789B">
        <w:rPr>
          <w:rFonts w:ascii="Times New Roman" w:eastAsia="Calibri" w:hAnsi="Times New Roman" w:cs="Times New Roman"/>
          <w:bCs/>
        </w:rPr>
        <w:t>It was an observational checklist which was consisted of (</w:t>
      </w:r>
      <w:r w:rsidRPr="0029789B">
        <w:rPr>
          <w:rFonts w:ascii="Times New Roman" w:eastAsia="Calibri" w:hAnsi="Times New Roman" w:cs="Times New Roman"/>
          <w:b/>
          <w:bCs/>
        </w:rPr>
        <w:t>38</w:t>
      </w:r>
      <w:r w:rsidRPr="0029789B">
        <w:rPr>
          <w:rFonts w:ascii="Times New Roman" w:eastAsia="Calibri" w:hAnsi="Times New Roman" w:cs="Times New Roman"/>
          <w:bCs/>
        </w:rPr>
        <w:t xml:space="preserve"> items) distributed in the following four </w:t>
      </w:r>
      <w:r w:rsidRPr="0029789B">
        <w:rPr>
          <w:rFonts w:ascii="Times New Roman" w:eastAsia="Calibri" w:hAnsi="Times New Roman" w:cs="Times New Roman"/>
          <w:bCs/>
          <w:sz w:val="20"/>
          <w:szCs w:val="20"/>
        </w:rPr>
        <w:t xml:space="preserve">dimensions: </w:t>
      </w:r>
      <w:r w:rsidRPr="0029789B">
        <w:rPr>
          <w:rFonts w:ascii="Times New Roman" w:eastAsia="Calibri" w:hAnsi="Times New Roman" w:cs="Times New Roman"/>
          <w:b/>
          <w:bCs/>
          <w:sz w:val="20"/>
          <w:szCs w:val="20"/>
        </w:rPr>
        <w:t>(a)</w:t>
      </w:r>
      <w:r w:rsidRPr="0029789B">
        <w:rPr>
          <w:rFonts w:ascii="Times New Roman" w:eastAsia="Calibri" w:hAnsi="Times New Roman" w:cs="Times New Roman"/>
          <w:bCs/>
          <w:sz w:val="20"/>
          <w:szCs w:val="20"/>
        </w:rPr>
        <w:t xml:space="preserve"> Distributive justice (</w:t>
      </w:r>
      <w:r w:rsidRPr="0029789B">
        <w:rPr>
          <w:rFonts w:ascii="Times New Roman" w:eastAsia="Calibri" w:hAnsi="Times New Roman" w:cs="Times New Roman"/>
          <w:b/>
          <w:bCs/>
          <w:sz w:val="20"/>
          <w:szCs w:val="20"/>
        </w:rPr>
        <w:t>8)</w:t>
      </w:r>
      <w:r w:rsidRPr="0029789B">
        <w:rPr>
          <w:rFonts w:ascii="Times New Roman" w:eastAsia="Calibri" w:hAnsi="Times New Roman" w:cs="Times New Roman"/>
          <w:bCs/>
          <w:sz w:val="20"/>
          <w:szCs w:val="20"/>
        </w:rPr>
        <w:t xml:space="preserve"> items), </w:t>
      </w:r>
      <w:r w:rsidRPr="0029789B">
        <w:rPr>
          <w:rFonts w:ascii="Times New Roman" w:eastAsia="Calibri" w:hAnsi="Times New Roman" w:cs="Times New Roman"/>
          <w:b/>
          <w:bCs/>
          <w:sz w:val="20"/>
          <w:szCs w:val="20"/>
        </w:rPr>
        <w:t>(b)</w:t>
      </w:r>
      <w:r w:rsidRPr="0029789B">
        <w:rPr>
          <w:rFonts w:ascii="Times New Roman" w:eastAsia="Calibri" w:hAnsi="Times New Roman" w:cs="Times New Roman"/>
          <w:bCs/>
          <w:sz w:val="20"/>
          <w:szCs w:val="20"/>
        </w:rPr>
        <w:t xml:space="preserve"> Procedural justice (</w:t>
      </w:r>
      <w:r w:rsidRPr="0029789B">
        <w:rPr>
          <w:rFonts w:ascii="Times New Roman" w:eastAsia="Calibri" w:hAnsi="Times New Roman" w:cs="Times New Roman"/>
          <w:b/>
          <w:bCs/>
          <w:sz w:val="20"/>
          <w:szCs w:val="20"/>
        </w:rPr>
        <w:t>12</w:t>
      </w:r>
      <w:r w:rsidRPr="0029789B">
        <w:rPr>
          <w:rFonts w:ascii="Times New Roman" w:eastAsia="Calibri" w:hAnsi="Times New Roman" w:cs="Times New Roman"/>
          <w:bCs/>
          <w:sz w:val="20"/>
          <w:szCs w:val="20"/>
        </w:rPr>
        <w:t xml:space="preserve"> items), </w:t>
      </w:r>
      <w:r w:rsidRPr="0029789B">
        <w:rPr>
          <w:rFonts w:ascii="Times New Roman" w:eastAsia="Calibri" w:hAnsi="Times New Roman" w:cs="Times New Roman"/>
          <w:b/>
          <w:bCs/>
          <w:sz w:val="20"/>
          <w:szCs w:val="20"/>
        </w:rPr>
        <w:t>(c)</w:t>
      </w:r>
      <w:r w:rsidRPr="0029789B">
        <w:rPr>
          <w:rFonts w:ascii="Times New Roman" w:eastAsia="Calibri" w:hAnsi="Times New Roman" w:cs="Times New Roman"/>
          <w:bCs/>
          <w:sz w:val="20"/>
          <w:szCs w:val="20"/>
        </w:rPr>
        <w:t xml:space="preserve"> Interpersonal justice (</w:t>
      </w:r>
      <w:r w:rsidRPr="0029789B">
        <w:rPr>
          <w:rFonts w:ascii="Times New Roman" w:eastAsia="Calibri" w:hAnsi="Times New Roman" w:cs="Times New Roman"/>
          <w:b/>
          <w:bCs/>
          <w:sz w:val="20"/>
          <w:szCs w:val="20"/>
        </w:rPr>
        <w:t>10</w:t>
      </w:r>
      <w:r w:rsidRPr="0029789B">
        <w:rPr>
          <w:rFonts w:ascii="Times New Roman" w:eastAsia="Calibri" w:hAnsi="Times New Roman" w:cs="Times New Roman"/>
          <w:bCs/>
          <w:sz w:val="20"/>
          <w:szCs w:val="20"/>
        </w:rPr>
        <w:t xml:space="preserve"> items), and </w:t>
      </w:r>
      <w:r w:rsidRPr="0029789B">
        <w:rPr>
          <w:rFonts w:ascii="Times New Roman" w:eastAsia="Calibri" w:hAnsi="Times New Roman" w:cs="Times New Roman"/>
          <w:b/>
          <w:bCs/>
          <w:sz w:val="20"/>
          <w:szCs w:val="20"/>
        </w:rPr>
        <w:t>(d)</w:t>
      </w:r>
      <w:r w:rsidRPr="0029789B">
        <w:rPr>
          <w:rFonts w:ascii="Times New Roman" w:eastAsia="Calibri" w:hAnsi="Times New Roman" w:cs="Times New Roman"/>
          <w:bCs/>
          <w:sz w:val="20"/>
          <w:szCs w:val="20"/>
        </w:rPr>
        <w:t xml:space="preserve"> Informational justice (</w:t>
      </w:r>
      <w:r w:rsidRPr="0029789B">
        <w:rPr>
          <w:rFonts w:ascii="Times New Roman" w:eastAsia="Calibri" w:hAnsi="Times New Roman" w:cs="Times New Roman"/>
          <w:b/>
          <w:bCs/>
          <w:sz w:val="20"/>
          <w:szCs w:val="20"/>
        </w:rPr>
        <w:t xml:space="preserve">8 </w:t>
      </w:r>
      <w:r w:rsidRPr="0029789B">
        <w:rPr>
          <w:rFonts w:ascii="Times New Roman" w:eastAsia="Calibri" w:hAnsi="Times New Roman" w:cs="Times New Roman"/>
          <w:bCs/>
          <w:sz w:val="20"/>
          <w:szCs w:val="20"/>
        </w:rPr>
        <w:t>items) to assess the nurses’ leaders level of practice regarding organizational justice</w:t>
      </w:r>
      <w:r w:rsidRPr="00804234">
        <w:rPr>
          <w:rFonts w:ascii="Times New Roman" w:eastAsia="Calibri" w:hAnsi="Times New Roman" w:cs="Times New Roman"/>
          <w:bCs/>
          <w:sz w:val="24"/>
          <w:szCs w:val="24"/>
        </w:rPr>
        <w:t>.</w:t>
      </w:r>
      <w:bookmarkStart w:id="0" w:name="_Hlk54459715"/>
    </w:p>
    <w:bookmarkEnd w:id="0"/>
    <w:p w14:paraId="1764C2E0" w14:textId="77777777" w:rsidR="003B104E" w:rsidRPr="0029789B" w:rsidRDefault="003B104E" w:rsidP="001110EA">
      <w:pPr>
        <w:shd w:val="clear" w:color="auto" w:fill="FFFFFF" w:themeFill="background1"/>
        <w:spacing w:line="360" w:lineRule="auto"/>
        <w:ind w:left="90"/>
        <w:jc w:val="both"/>
        <w:rPr>
          <w:rFonts w:ascii="Times New Roman" w:eastAsia="Calibri" w:hAnsi="Times New Roman" w:cs="Times New Roman"/>
          <w:bCs/>
        </w:rPr>
      </w:pPr>
      <w:r w:rsidRPr="0029789B">
        <w:rPr>
          <w:rFonts w:ascii="Times New Roman" w:eastAsia="Calibri" w:hAnsi="Times New Roman" w:cs="Times New Roman"/>
          <w:b/>
          <w:bCs/>
          <w:u w:val="single"/>
        </w:rPr>
        <w:t>Tool 2:</w:t>
      </w:r>
      <w:r w:rsidRPr="0029789B">
        <w:rPr>
          <w:rFonts w:ascii="Times New Roman" w:eastAsia="Calibri" w:hAnsi="Times New Roman" w:cs="Times New Roman"/>
          <w:b/>
          <w:bCs/>
        </w:rPr>
        <w:t xml:space="preserve"> Creativity questionnaire sheet</w:t>
      </w:r>
    </w:p>
    <w:p w14:paraId="0F94D1BC" w14:textId="77777777" w:rsidR="003B104E" w:rsidRPr="0029789B" w:rsidRDefault="003B104E" w:rsidP="001110EA">
      <w:pPr>
        <w:shd w:val="clear" w:color="auto" w:fill="FFFFFF" w:themeFill="background1"/>
        <w:spacing w:line="360" w:lineRule="auto"/>
        <w:ind w:left="90"/>
        <w:jc w:val="both"/>
        <w:rPr>
          <w:rFonts w:ascii="Times New Roman" w:eastAsia="Calibri" w:hAnsi="Times New Roman" w:cs="Times New Roman"/>
          <w:b/>
          <w:bCs/>
          <w:sz w:val="20"/>
          <w:szCs w:val="20"/>
        </w:rPr>
      </w:pPr>
      <w:r w:rsidRPr="0029789B">
        <w:rPr>
          <w:rFonts w:ascii="Times New Roman" w:eastAsia="Calibri" w:hAnsi="Times New Roman" w:cs="Times New Roman"/>
          <w:bCs/>
          <w:sz w:val="20"/>
          <w:szCs w:val="20"/>
        </w:rPr>
        <w:t>The tool will be developed by the researcher based on literature review</w:t>
      </w:r>
      <w:r w:rsidRPr="0029789B">
        <w:rPr>
          <w:rFonts w:ascii="Times New Roman" w:eastAsia="Calibri" w:hAnsi="Times New Roman" w:cs="Times New Roman"/>
          <w:b/>
          <w:bCs/>
          <w:sz w:val="20"/>
          <w:szCs w:val="20"/>
        </w:rPr>
        <w:t xml:space="preserve"> </w:t>
      </w:r>
      <w:r w:rsidRPr="0029789B">
        <w:rPr>
          <w:rFonts w:ascii="Times New Roman" w:eastAsia="Calibri" w:hAnsi="Times New Roman" w:cs="Times New Roman"/>
          <w:bCs/>
          <w:sz w:val="20"/>
          <w:szCs w:val="20"/>
        </w:rPr>
        <w:t>to measure level of creativity of staff nurses in the clinical setting.</w:t>
      </w:r>
      <w:r w:rsidRPr="0029789B">
        <w:rPr>
          <w:rFonts w:ascii="Times New Roman" w:eastAsia="Calibri" w:hAnsi="Times New Roman" w:cs="Times New Roman"/>
          <w:b/>
          <w:bCs/>
          <w:sz w:val="20"/>
          <w:szCs w:val="20"/>
        </w:rPr>
        <w:t xml:space="preserve"> </w:t>
      </w:r>
      <w:r w:rsidRPr="0029789B">
        <w:rPr>
          <w:rFonts w:ascii="Times New Roman" w:eastAsia="Calibri" w:hAnsi="Times New Roman" w:cs="Times New Roman"/>
          <w:bCs/>
          <w:sz w:val="20"/>
          <w:szCs w:val="20"/>
        </w:rPr>
        <w:t>It will consist of two parts</w:t>
      </w:r>
      <w:r w:rsidRPr="0029789B">
        <w:rPr>
          <w:rFonts w:ascii="Times New Roman" w:eastAsia="Calibri" w:hAnsi="Times New Roman" w:cs="Times New Roman"/>
          <w:b/>
          <w:bCs/>
          <w:sz w:val="20"/>
          <w:szCs w:val="20"/>
        </w:rPr>
        <w:t>:</w:t>
      </w:r>
    </w:p>
    <w:p w14:paraId="5B3EE247" w14:textId="77777777" w:rsidR="003B104E" w:rsidRPr="0029789B" w:rsidRDefault="003B104E" w:rsidP="001110EA">
      <w:pPr>
        <w:shd w:val="clear" w:color="auto" w:fill="FFFFFF" w:themeFill="background1"/>
        <w:spacing w:line="360" w:lineRule="auto"/>
        <w:ind w:left="90"/>
        <w:jc w:val="both"/>
        <w:rPr>
          <w:rFonts w:ascii="Times New Roman" w:eastAsia="Calibri" w:hAnsi="Times New Roman" w:cs="Times New Roman"/>
          <w:bCs/>
        </w:rPr>
      </w:pPr>
      <w:r w:rsidRPr="0029789B">
        <w:rPr>
          <w:rFonts w:ascii="Times New Roman" w:eastAsia="Calibri" w:hAnsi="Times New Roman" w:cs="Times New Roman"/>
          <w:b/>
          <w:bCs/>
          <w:u w:val="single"/>
        </w:rPr>
        <w:t>Part 1:</w:t>
      </w:r>
      <w:r w:rsidRPr="0029789B">
        <w:rPr>
          <w:rFonts w:ascii="Times New Roman" w:eastAsia="Calibri" w:hAnsi="Times New Roman" w:cs="Times New Roman"/>
          <w:b/>
          <w:bCs/>
        </w:rPr>
        <w:t xml:space="preserve"> Personal Characteristics of the Participants.</w:t>
      </w:r>
      <w:r w:rsidRPr="0029789B">
        <w:rPr>
          <w:rFonts w:ascii="Times New Roman" w:eastAsia="Calibri" w:hAnsi="Times New Roman" w:cs="Times New Roman"/>
          <w:bCs/>
        </w:rPr>
        <w:t xml:space="preserve"> </w:t>
      </w:r>
    </w:p>
    <w:p w14:paraId="167B947D" w14:textId="77777777" w:rsidR="003B104E" w:rsidRPr="0029789B" w:rsidRDefault="003B104E" w:rsidP="001110EA">
      <w:pPr>
        <w:shd w:val="clear" w:color="auto" w:fill="FFFFFF" w:themeFill="background1"/>
        <w:spacing w:line="360" w:lineRule="auto"/>
        <w:ind w:left="90"/>
        <w:jc w:val="both"/>
        <w:rPr>
          <w:rFonts w:ascii="Times New Roman" w:eastAsia="Calibri" w:hAnsi="Times New Roman" w:cs="Times New Roman"/>
          <w:b/>
          <w:bCs/>
          <w:sz w:val="20"/>
          <w:szCs w:val="20"/>
        </w:rPr>
      </w:pPr>
      <w:r w:rsidRPr="0029789B">
        <w:rPr>
          <w:rFonts w:ascii="Times New Roman" w:eastAsia="Calibri" w:hAnsi="Times New Roman" w:cs="Times New Roman"/>
          <w:bCs/>
          <w:sz w:val="20"/>
          <w:szCs w:val="20"/>
        </w:rPr>
        <w:t>(Age, gender, hospital department, educational qualifications and years of experience</w:t>
      </w:r>
      <w:r w:rsidRPr="0029789B">
        <w:rPr>
          <w:rFonts w:ascii="Times New Roman" w:eastAsia="Calibri" w:hAnsi="Times New Roman" w:cs="Times New Roman"/>
          <w:b/>
          <w:bCs/>
          <w:sz w:val="20"/>
          <w:szCs w:val="20"/>
        </w:rPr>
        <w:t>)</w:t>
      </w:r>
    </w:p>
    <w:p w14:paraId="1DFC38F5" w14:textId="77777777" w:rsidR="003B104E" w:rsidRPr="0029789B" w:rsidRDefault="003B104E" w:rsidP="001110EA">
      <w:pPr>
        <w:shd w:val="clear" w:color="auto" w:fill="FFFFFF" w:themeFill="background1"/>
        <w:spacing w:line="360" w:lineRule="auto"/>
        <w:ind w:left="90"/>
        <w:jc w:val="both"/>
        <w:rPr>
          <w:rFonts w:ascii="Times New Roman" w:eastAsia="Calibri" w:hAnsi="Times New Roman" w:cs="Times New Roman"/>
          <w:bCs/>
        </w:rPr>
      </w:pPr>
      <w:r w:rsidRPr="0029789B">
        <w:rPr>
          <w:rFonts w:ascii="Times New Roman" w:eastAsia="Calibri" w:hAnsi="Times New Roman" w:cs="Times New Roman"/>
          <w:b/>
          <w:bCs/>
          <w:u w:val="single"/>
        </w:rPr>
        <w:t>Part 2:</w:t>
      </w:r>
      <w:r w:rsidRPr="0029789B">
        <w:rPr>
          <w:rFonts w:ascii="Times New Roman" w:eastAsia="Calibri" w:hAnsi="Times New Roman" w:cs="Times New Roman"/>
          <w:b/>
          <w:bCs/>
        </w:rPr>
        <w:t xml:space="preserve"> Creativity Questionnaire Sheet.</w:t>
      </w:r>
    </w:p>
    <w:p w14:paraId="7021D5A9" w14:textId="77777777" w:rsidR="003B104E" w:rsidRPr="00804234" w:rsidRDefault="003B104E" w:rsidP="001110EA">
      <w:pPr>
        <w:shd w:val="clear" w:color="auto" w:fill="FFFFFF" w:themeFill="background1"/>
        <w:spacing w:line="360" w:lineRule="auto"/>
        <w:ind w:left="90"/>
        <w:jc w:val="both"/>
        <w:rPr>
          <w:rFonts w:ascii="Times New Roman" w:eastAsia="Calibri" w:hAnsi="Times New Roman" w:cs="Times New Roman"/>
          <w:bCs/>
          <w:sz w:val="24"/>
          <w:szCs w:val="24"/>
        </w:rPr>
      </w:pPr>
      <w:r w:rsidRPr="0029789B">
        <w:rPr>
          <w:rFonts w:ascii="Times New Roman" w:eastAsia="Calibri" w:hAnsi="Times New Roman" w:cs="Times New Roman"/>
          <w:bCs/>
          <w:sz w:val="20"/>
          <w:szCs w:val="20"/>
        </w:rPr>
        <w:t xml:space="preserve"> It was a self-administered sheet, which was consisted of (</w:t>
      </w:r>
      <w:r w:rsidRPr="0029789B">
        <w:rPr>
          <w:rFonts w:ascii="Times New Roman" w:eastAsia="Calibri" w:hAnsi="Times New Roman" w:cs="Times New Roman"/>
          <w:b/>
          <w:bCs/>
          <w:sz w:val="20"/>
          <w:szCs w:val="20"/>
        </w:rPr>
        <w:t>53</w:t>
      </w:r>
      <w:r w:rsidRPr="0029789B">
        <w:rPr>
          <w:rFonts w:ascii="Times New Roman" w:eastAsia="Calibri" w:hAnsi="Times New Roman" w:cs="Times New Roman"/>
          <w:bCs/>
          <w:sz w:val="20"/>
          <w:szCs w:val="20"/>
        </w:rPr>
        <w:t xml:space="preserve">) items distributed in seven dimensions as following: </w:t>
      </w:r>
      <w:r w:rsidRPr="0029789B">
        <w:rPr>
          <w:rFonts w:ascii="Times New Roman" w:eastAsia="Calibri" w:hAnsi="Times New Roman" w:cs="Times New Roman"/>
          <w:b/>
          <w:bCs/>
          <w:sz w:val="20"/>
          <w:szCs w:val="20"/>
        </w:rPr>
        <w:t>(a)</w:t>
      </w:r>
      <w:r w:rsidRPr="0029789B">
        <w:rPr>
          <w:rFonts w:ascii="Times New Roman" w:eastAsia="Calibri" w:hAnsi="Times New Roman" w:cs="Times New Roman"/>
          <w:bCs/>
          <w:sz w:val="20"/>
          <w:szCs w:val="20"/>
        </w:rPr>
        <w:t xml:space="preserve"> Nurses’ Capabilities of Creativity (</w:t>
      </w:r>
      <w:r w:rsidRPr="0029789B">
        <w:rPr>
          <w:rFonts w:ascii="Times New Roman" w:eastAsia="Calibri" w:hAnsi="Times New Roman" w:cs="Times New Roman"/>
          <w:b/>
          <w:bCs/>
          <w:sz w:val="20"/>
          <w:szCs w:val="20"/>
        </w:rPr>
        <w:t>13 items</w:t>
      </w:r>
      <w:r w:rsidRPr="0029789B">
        <w:rPr>
          <w:rFonts w:ascii="Times New Roman" w:eastAsia="Calibri" w:hAnsi="Times New Roman" w:cs="Times New Roman"/>
          <w:bCs/>
          <w:sz w:val="20"/>
          <w:szCs w:val="20"/>
        </w:rPr>
        <w:t xml:space="preserve">), </w:t>
      </w:r>
      <w:r w:rsidRPr="0029789B">
        <w:rPr>
          <w:rFonts w:ascii="Times New Roman" w:eastAsia="Calibri" w:hAnsi="Times New Roman" w:cs="Times New Roman"/>
          <w:b/>
          <w:bCs/>
          <w:sz w:val="20"/>
          <w:szCs w:val="20"/>
        </w:rPr>
        <w:t>(b)</w:t>
      </w:r>
      <w:r w:rsidRPr="0029789B">
        <w:rPr>
          <w:rFonts w:ascii="Times New Roman" w:eastAsia="Calibri" w:hAnsi="Times New Roman" w:cs="Times New Roman"/>
          <w:bCs/>
          <w:sz w:val="20"/>
          <w:szCs w:val="20"/>
        </w:rPr>
        <w:t xml:space="preserve"> Organizational Support (</w:t>
      </w:r>
      <w:r w:rsidRPr="0029789B">
        <w:rPr>
          <w:rFonts w:ascii="Times New Roman" w:eastAsia="Calibri" w:hAnsi="Times New Roman" w:cs="Times New Roman"/>
          <w:b/>
          <w:bCs/>
          <w:sz w:val="20"/>
          <w:szCs w:val="20"/>
        </w:rPr>
        <w:t>8 items</w:t>
      </w:r>
      <w:r w:rsidRPr="0029789B">
        <w:rPr>
          <w:rFonts w:ascii="Times New Roman" w:eastAsia="Calibri" w:hAnsi="Times New Roman" w:cs="Times New Roman"/>
          <w:bCs/>
          <w:sz w:val="20"/>
          <w:szCs w:val="20"/>
        </w:rPr>
        <w:t xml:space="preserve">), </w:t>
      </w:r>
      <w:r w:rsidRPr="0029789B">
        <w:rPr>
          <w:rFonts w:ascii="Times New Roman" w:eastAsia="Calibri" w:hAnsi="Times New Roman" w:cs="Times New Roman"/>
          <w:b/>
          <w:bCs/>
          <w:sz w:val="20"/>
          <w:szCs w:val="20"/>
        </w:rPr>
        <w:t xml:space="preserve">(c) </w:t>
      </w:r>
      <w:r w:rsidRPr="0029789B">
        <w:rPr>
          <w:rFonts w:ascii="Times New Roman" w:eastAsia="Calibri" w:hAnsi="Times New Roman" w:cs="Times New Roman"/>
          <w:bCs/>
          <w:sz w:val="20"/>
          <w:szCs w:val="20"/>
        </w:rPr>
        <w:t>Degree of Freedom (</w:t>
      </w:r>
      <w:r w:rsidRPr="0029789B">
        <w:rPr>
          <w:rFonts w:ascii="Times New Roman" w:eastAsia="Calibri" w:hAnsi="Times New Roman" w:cs="Times New Roman"/>
          <w:b/>
          <w:bCs/>
          <w:sz w:val="20"/>
          <w:szCs w:val="20"/>
        </w:rPr>
        <w:t>5 items</w:t>
      </w:r>
      <w:r w:rsidRPr="0029789B">
        <w:rPr>
          <w:rFonts w:ascii="Times New Roman" w:eastAsia="Calibri" w:hAnsi="Times New Roman" w:cs="Times New Roman"/>
          <w:bCs/>
          <w:sz w:val="20"/>
          <w:szCs w:val="20"/>
        </w:rPr>
        <w:t xml:space="preserve">), </w:t>
      </w:r>
      <w:r w:rsidRPr="0029789B">
        <w:rPr>
          <w:rFonts w:ascii="Times New Roman" w:eastAsia="Calibri" w:hAnsi="Times New Roman" w:cs="Times New Roman"/>
          <w:b/>
          <w:bCs/>
          <w:sz w:val="20"/>
          <w:szCs w:val="20"/>
        </w:rPr>
        <w:t>(d)</w:t>
      </w:r>
      <w:r w:rsidRPr="0029789B">
        <w:rPr>
          <w:rFonts w:ascii="Times New Roman" w:eastAsia="Calibri" w:hAnsi="Times New Roman" w:cs="Times New Roman"/>
          <w:bCs/>
          <w:sz w:val="20"/>
          <w:szCs w:val="20"/>
        </w:rPr>
        <w:t xml:space="preserve"> Communication &amp; Openness (</w:t>
      </w:r>
      <w:r w:rsidRPr="0029789B">
        <w:rPr>
          <w:rFonts w:ascii="Times New Roman" w:eastAsia="Calibri" w:hAnsi="Times New Roman" w:cs="Times New Roman"/>
          <w:b/>
          <w:bCs/>
          <w:sz w:val="20"/>
          <w:szCs w:val="20"/>
        </w:rPr>
        <w:t>5 items</w:t>
      </w:r>
      <w:r w:rsidRPr="0029789B">
        <w:rPr>
          <w:rFonts w:ascii="Times New Roman" w:eastAsia="Calibri" w:hAnsi="Times New Roman" w:cs="Times New Roman"/>
          <w:bCs/>
          <w:sz w:val="20"/>
          <w:szCs w:val="20"/>
        </w:rPr>
        <w:t xml:space="preserve">), </w:t>
      </w:r>
      <w:r w:rsidRPr="0029789B">
        <w:rPr>
          <w:rFonts w:ascii="Times New Roman" w:eastAsia="Calibri" w:hAnsi="Times New Roman" w:cs="Times New Roman"/>
          <w:b/>
          <w:bCs/>
          <w:sz w:val="20"/>
          <w:szCs w:val="20"/>
        </w:rPr>
        <w:t>(e)</w:t>
      </w:r>
      <w:r w:rsidRPr="0029789B">
        <w:rPr>
          <w:rFonts w:ascii="Times New Roman" w:eastAsia="Calibri" w:hAnsi="Times New Roman" w:cs="Times New Roman"/>
          <w:bCs/>
          <w:sz w:val="20"/>
          <w:szCs w:val="20"/>
        </w:rPr>
        <w:t xml:space="preserve"> Nurses’ leaders Support </w:t>
      </w:r>
      <w:r w:rsidRPr="0029789B">
        <w:rPr>
          <w:rFonts w:ascii="Times New Roman" w:eastAsia="Calibri" w:hAnsi="Times New Roman" w:cs="Times New Roman"/>
          <w:b/>
          <w:bCs/>
          <w:sz w:val="20"/>
          <w:szCs w:val="20"/>
        </w:rPr>
        <w:t>(9 items</w:t>
      </w:r>
      <w:r w:rsidRPr="0029789B">
        <w:rPr>
          <w:rFonts w:ascii="Times New Roman" w:eastAsia="Calibri" w:hAnsi="Times New Roman" w:cs="Times New Roman"/>
          <w:bCs/>
          <w:sz w:val="20"/>
          <w:szCs w:val="20"/>
        </w:rPr>
        <w:t xml:space="preserve">), </w:t>
      </w:r>
      <w:r w:rsidRPr="0029789B">
        <w:rPr>
          <w:rFonts w:ascii="Times New Roman" w:eastAsia="Calibri" w:hAnsi="Times New Roman" w:cs="Times New Roman"/>
          <w:b/>
          <w:bCs/>
          <w:sz w:val="20"/>
          <w:szCs w:val="20"/>
        </w:rPr>
        <w:t>(f)</w:t>
      </w:r>
      <w:r w:rsidRPr="0029789B">
        <w:rPr>
          <w:rFonts w:ascii="Times New Roman" w:eastAsia="Calibri" w:hAnsi="Times New Roman" w:cs="Times New Roman"/>
          <w:bCs/>
          <w:sz w:val="20"/>
          <w:szCs w:val="20"/>
        </w:rPr>
        <w:t xml:space="preserve"> Problem Solving </w:t>
      </w:r>
      <w:r w:rsidRPr="0029789B">
        <w:rPr>
          <w:rFonts w:ascii="Times New Roman" w:eastAsia="Calibri" w:hAnsi="Times New Roman" w:cs="Times New Roman"/>
          <w:b/>
          <w:bCs/>
          <w:sz w:val="20"/>
          <w:szCs w:val="20"/>
        </w:rPr>
        <w:t>(5 items</w:t>
      </w:r>
      <w:r w:rsidRPr="0029789B">
        <w:rPr>
          <w:rFonts w:ascii="Times New Roman" w:eastAsia="Calibri" w:hAnsi="Times New Roman" w:cs="Times New Roman"/>
          <w:bCs/>
          <w:sz w:val="20"/>
          <w:szCs w:val="20"/>
        </w:rPr>
        <w:t xml:space="preserve">),  </w:t>
      </w:r>
      <w:r w:rsidRPr="0029789B">
        <w:rPr>
          <w:rFonts w:ascii="Times New Roman" w:eastAsia="Calibri" w:hAnsi="Times New Roman" w:cs="Times New Roman"/>
          <w:b/>
          <w:bCs/>
          <w:sz w:val="20"/>
          <w:szCs w:val="20"/>
        </w:rPr>
        <w:t>(g)</w:t>
      </w:r>
      <w:r w:rsidRPr="0029789B">
        <w:rPr>
          <w:rFonts w:ascii="Times New Roman" w:eastAsia="Calibri" w:hAnsi="Times New Roman" w:cs="Times New Roman"/>
          <w:bCs/>
          <w:sz w:val="20"/>
          <w:szCs w:val="20"/>
        </w:rPr>
        <w:t xml:space="preserve"> Constraints of Creativity in Work Settings </w:t>
      </w:r>
      <w:r w:rsidRPr="0029789B">
        <w:rPr>
          <w:rFonts w:ascii="Times New Roman" w:eastAsia="Calibri" w:hAnsi="Times New Roman" w:cs="Times New Roman"/>
          <w:b/>
          <w:bCs/>
          <w:sz w:val="20"/>
          <w:szCs w:val="20"/>
        </w:rPr>
        <w:t>(8items</w:t>
      </w:r>
      <w:r w:rsidRPr="0029789B">
        <w:rPr>
          <w:rFonts w:ascii="Times New Roman" w:eastAsia="Calibri" w:hAnsi="Times New Roman" w:cs="Times New Roman"/>
          <w:bCs/>
          <w:sz w:val="20"/>
          <w:szCs w:val="20"/>
        </w:rPr>
        <w:t>).</w:t>
      </w:r>
      <w:r w:rsidRPr="00804234">
        <w:rPr>
          <w:rFonts w:ascii="Times New Roman" w:eastAsia="Calibri" w:hAnsi="Times New Roman" w:cs="Times New Roman"/>
          <w:bCs/>
          <w:sz w:val="24"/>
          <w:szCs w:val="24"/>
        </w:rPr>
        <w:tab/>
        <w:t xml:space="preserve"> </w:t>
      </w:r>
    </w:p>
    <w:p w14:paraId="5D0E993F" w14:textId="77777777" w:rsidR="003B104E" w:rsidRPr="0029789B" w:rsidRDefault="003B104E" w:rsidP="003B104E">
      <w:pPr>
        <w:shd w:val="clear" w:color="auto" w:fill="FFFFFF" w:themeFill="background1"/>
        <w:spacing w:line="360" w:lineRule="auto"/>
        <w:jc w:val="both"/>
        <w:rPr>
          <w:rFonts w:ascii="Times New Roman" w:eastAsia="Calibri" w:hAnsi="Times New Roman" w:cs="Times New Roman"/>
          <w:bCs/>
        </w:rPr>
      </w:pPr>
      <w:r w:rsidRPr="0029789B">
        <w:rPr>
          <w:rFonts w:ascii="Times New Roman" w:eastAsia="Calibri" w:hAnsi="Times New Roman" w:cs="Times New Roman"/>
          <w:b/>
          <w:bCs/>
        </w:rPr>
        <w:t>Validity of the tools:</w:t>
      </w:r>
    </w:p>
    <w:p w14:paraId="1419F29C" w14:textId="77777777" w:rsidR="003B104E" w:rsidRPr="0029789B" w:rsidRDefault="003B104E" w:rsidP="00D55633">
      <w:pPr>
        <w:shd w:val="clear" w:color="auto" w:fill="FFFFFF" w:themeFill="background1"/>
        <w:spacing w:line="360" w:lineRule="auto"/>
        <w:jc w:val="both"/>
        <w:rPr>
          <w:rFonts w:ascii="Times New Roman" w:eastAsia="Calibri" w:hAnsi="Times New Roman" w:cs="Times New Roman"/>
          <w:bCs/>
          <w:sz w:val="20"/>
          <w:szCs w:val="20"/>
        </w:rPr>
      </w:pPr>
      <w:r w:rsidRPr="0029789B">
        <w:rPr>
          <w:rFonts w:ascii="Times New Roman" w:eastAsia="Calibri" w:hAnsi="Times New Roman" w:cs="Times New Roman"/>
          <w:bCs/>
          <w:sz w:val="20"/>
          <w:szCs w:val="20"/>
        </w:rPr>
        <w:t xml:space="preserve">Two tools were translated into Arabic and tested by five experts specialized in nursing administration for validity and translation through an opinionnaire sheet. </w:t>
      </w:r>
      <w:r w:rsidR="00D55633" w:rsidRPr="0029789B">
        <w:rPr>
          <w:rFonts w:ascii="Times New Roman" w:eastAsia="Calibri" w:hAnsi="Times New Roman" w:cs="Times New Roman"/>
          <w:bCs/>
          <w:sz w:val="20"/>
          <w:szCs w:val="20"/>
        </w:rPr>
        <w:t>As a result</w:t>
      </w:r>
      <w:r w:rsidRPr="0029789B">
        <w:rPr>
          <w:rFonts w:ascii="Times New Roman" w:eastAsia="Calibri" w:hAnsi="Times New Roman" w:cs="Times New Roman"/>
          <w:bCs/>
          <w:sz w:val="20"/>
          <w:szCs w:val="20"/>
        </w:rPr>
        <w:t xml:space="preserve"> the necessary modifications were done.</w:t>
      </w:r>
    </w:p>
    <w:p w14:paraId="427D13A7" w14:textId="77777777" w:rsidR="003B104E" w:rsidRPr="0029789B" w:rsidRDefault="003B104E" w:rsidP="003B104E">
      <w:pPr>
        <w:shd w:val="clear" w:color="auto" w:fill="FFFFFF" w:themeFill="background1"/>
        <w:spacing w:line="360" w:lineRule="auto"/>
        <w:jc w:val="both"/>
        <w:rPr>
          <w:rFonts w:ascii="Times New Roman" w:eastAsia="Calibri" w:hAnsi="Times New Roman" w:cs="Times New Roman"/>
          <w:b/>
          <w:bCs/>
        </w:rPr>
      </w:pPr>
      <w:r w:rsidRPr="0029789B">
        <w:rPr>
          <w:rFonts w:ascii="Times New Roman" w:eastAsia="Calibri" w:hAnsi="Times New Roman" w:cs="Times New Roman"/>
          <w:b/>
          <w:bCs/>
        </w:rPr>
        <w:t>Reliability of the tools:</w:t>
      </w:r>
    </w:p>
    <w:p w14:paraId="5367C45C" w14:textId="77777777" w:rsidR="00D55633" w:rsidRDefault="003B104E" w:rsidP="00D55633">
      <w:pPr>
        <w:shd w:val="clear" w:color="auto" w:fill="FFFFFF" w:themeFill="background1"/>
        <w:spacing w:line="360" w:lineRule="auto"/>
        <w:jc w:val="both"/>
        <w:rPr>
          <w:rFonts w:ascii="Times New Roman" w:eastAsia="Calibri" w:hAnsi="Times New Roman" w:cs="Times New Roman"/>
          <w:bCs/>
          <w:sz w:val="24"/>
          <w:szCs w:val="24"/>
        </w:rPr>
      </w:pPr>
      <w:r w:rsidRPr="00897084">
        <w:rPr>
          <w:rFonts w:ascii="Times New Roman" w:eastAsia="Calibri" w:hAnsi="Times New Roman" w:cs="Times New Roman"/>
          <w:b/>
          <w:bCs/>
          <w:sz w:val="24"/>
          <w:szCs w:val="24"/>
        </w:rPr>
        <w:lastRenderedPageBreak/>
        <w:t xml:space="preserve">    </w:t>
      </w:r>
      <w:r w:rsidRPr="0029789B">
        <w:rPr>
          <w:rFonts w:ascii="Times New Roman" w:eastAsia="Calibri" w:hAnsi="Times New Roman" w:cs="Times New Roman"/>
          <w:bCs/>
          <w:sz w:val="20"/>
          <w:szCs w:val="20"/>
        </w:rPr>
        <w:t xml:space="preserve">Two tools were tested for their reliability using Cronbach’s Alpha coefficient, which yielded </w:t>
      </w:r>
      <w:r w:rsidRPr="0029789B">
        <w:rPr>
          <w:rFonts w:ascii="Times New Roman" w:eastAsia="Calibri" w:hAnsi="Times New Roman" w:cs="Times New Roman"/>
          <w:b/>
          <w:bCs/>
          <w:sz w:val="20"/>
          <w:szCs w:val="20"/>
        </w:rPr>
        <w:t>(0.81)</w:t>
      </w:r>
      <w:r w:rsidRPr="0029789B">
        <w:rPr>
          <w:rFonts w:ascii="Times New Roman" w:eastAsia="Calibri" w:hAnsi="Times New Roman" w:cs="Times New Roman"/>
          <w:bCs/>
          <w:sz w:val="20"/>
          <w:szCs w:val="20"/>
        </w:rPr>
        <w:t xml:space="preserve"> for the organizational justice scale and </w:t>
      </w:r>
      <w:r w:rsidRPr="0029789B">
        <w:rPr>
          <w:rFonts w:ascii="Times New Roman" w:eastAsia="Calibri" w:hAnsi="Times New Roman" w:cs="Times New Roman"/>
          <w:b/>
          <w:bCs/>
          <w:sz w:val="20"/>
          <w:szCs w:val="20"/>
        </w:rPr>
        <w:t xml:space="preserve">(0.77) </w:t>
      </w:r>
      <w:r w:rsidRPr="0029789B">
        <w:rPr>
          <w:rFonts w:ascii="Times New Roman" w:eastAsia="Calibri" w:hAnsi="Times New Roman" w:cs="Times New Roman"/>
          <w:bCs/>
          <w:sz w:val="20"/>
          <w:szCs w:val="20"/>
        </w:rPr>
        <w:t xml:space="preserve">for the creativity questionnaire sheet. </w:t>
      </w:r>
    </w:p>
    <w:p w14:paraId="4EE4DD54" w14:textId="77777777" w:rsidR="003B104E" w:rsidRPr="0029789B" w:rsidRDefault="003B104E" w:rsidP="00D55633">
      <w:pPr>
        <w:shd w:val="clear" w:color="auto" w:fill="FFFFFF" w:themeFill="background1"/>
        <w:spacing w:line="360" w:lineRule="auto"/>
        <w:jc w:val="both"/>
        <w:rPr>
          <w:rFonts w:ascii="Times New Roman" w:eastAsia="Calibri" w:hAnsi="Times New Roman" w:cs="Times New Roman"/>
          <w:bCs/>
        </w:rPr>
      </w:pPr>
      <w:r w:rsidRPr="0029789B">
        <w:rPr>
          <w:rFonts w:ascii="Times New Roman" w:eastAsia="Calibri" w:hAnsi="Times New Roman" w:cs="Times New Roman"/>
          <w:b/>
          <w:bCs/>
        </w:rPr>
        <w:t>Ethical considerations:</w:t>
      </w:r>
    </w:p>
    <w:p w14:paraId="3D0BCC89" w14:textId="77777777" w:rsidR="003B104E" w:rsidRPr="0029789B" w:rsidRDefault="003B104E" w:rsidP="0029789B">
      <w:pPr>
        <w:shd w:val="clear" w:color="auto" w:fill="FFFFFF" w:themeFill="background1"/>
        <w:tabs>
          <w:tab w:val="left" w:pos="-450"/>
        </w:tabs>
        <w:spacing w:line="360" w:lineRule="auto"/>
        <w:ind w:left="90"/>
        <w:jc w:val="both"/>
        <w:rPr>
          <w:rFonts w:ascii="Times New Roman" w:eastAsia="Calibri" w:hAnsi="Times New Roman" w:cs="Times New Roman"/>
          <w:b/>
          <w:bCs/>
          <w:sz w:val="20"/>
          <w:szCs w:val="20"/>
        </w:rPr>
      </w:pPr>
      <w:r w:rsidRPr="0029789B">
        <w:rPr>
          <w:rFonts w:ascii="Times New Roman" w:eastAsia="Calibri" w:hAnsi="Times New Roman" w:cs="Times New Roman"/>
          <w:bCs/>
          <w:sz w:val="20"/>
          <w:szCs w:val="20"/>
        </w:rPr>
        <w:t xml:space="preserve">The ethical considerations of the research included that, the research approval was obtained from the ethical committee of faculty of nursing Helwan University before starting the study; the researcher assured anonymity and confidentiality of the collected data, which was used by the hem for the purpose scientific research. The nurses’ leaders and staff nurses were informed that they </w:t>
      </w:r>
      <w:r w:rsidR="001F5C8A" w:rsidRPr="0029789B">
        <w:rPr>
          <w:rFonts w:ascii="Times New Roman" w:eastAsia="Calibri" w:hAnsi="Times New Roman" w:cs="Times New Roman"/>
          <w:bCs/>
          <w:sz w:val="20"/>
          <w:szCs w:val="20"/>
        </w:rPr>
        <w:t>had the freedom to</w:t>
      </w:r>
      <w:r w:rsidRPr="0029789B">
        <w:rPr>
          <w:rFonts w:ascii="Times New Roman" w:eastAsia="Calibri" w:hAnsi="Times New Roman" w:cs="Times New Roman"/>
          <w:bCs/>
          <w:sz w:val="20"/>
          <w:szCs w:val="20"/>
        </w:rPr>
        <w:t xml:space="preserve"> choose to participate or not in the study. Also, they have the right to withdraw from the study at any time; ethics, values, culture and beliefs were respected; and study subjects were informed about research purposes.</w:t>
      </w:r>
      <w:r w:rsidRPr="0029789B">
        <w:rPr>
          <w:rFonts w:ascii="Times New Roman" w:eastAsia="Calibri" w:hAnsi="Times New Roman" w:cs="Times New Roman"/>
          <w:b/>
          <w:bCs/>
          <w:sz w:val="20"/>
          <w:szCs w:val="20"/>
        </w:rPr>
        <w:t xml:space="preserve"> </w:t>
      </w:r>
    </w:p>
    <w:p w14:paraId="08B288A0" w14:textId="77777777" w:rsidR="003B104E" w:rsidRPr="0029789B" w:rsidRDefault="003B104E" w:rsidP="0029789B">
      <w:pPr>
        <w:shd w:val="clear" w:color="auto" w:fill="FFFFFF" w:themeFill="background1"/>
        <w:spacing w:line="360" w:lineRule="auto"/>
        <w:ind w:left="90"/>
        <w:jc w:val="both"/>
        <w:rPr>
          <w:rFonts w:ascii="Times New Roman" w:eastAsia="Calibri" w:hAnsi="Times New Roman" w:cs="Times New Roman"/>
          <w:b/>
          <w:bCs/>
        </w:rPr>
      </w:pPr>
      <w:r w:rsidRPr="0029789B">
        <w:rPr>
          <w:rFonts w:ascii="Times New Roman" w:eastAsia="Calibri" w:hAnsi="Times New Roman" w:cs="Times New Roman"/>
          <w:b/>
          <w:bCs/>
        </w:rPr>
        <w:t>Fieldwork</w:t>
      </w:r>
    </w:p>
    <w:p w14:paraId="44302855" w14:textId="77777777" w:rsidR="001110EA" w:rsidRPr="0029789B" w:rsidRDefault="003B104E" w:rsidP="0029789B">
      <w:pPr>
        <w:shd w:val="clear" w:color="auto" w:fill="FFFFFF" w:themeFill="background1"/>
        <w:spacing w:line="360" w:lineRule="auto"/>
        <w:ind w:left="90"/>
        <w:jc w:val="both"/>
        <w:rPr>
          <w:rFonts w:ascii="Times New Roman" w:eastAsia="Calibri" w:hAnsi="Times New Roman" w:cs="Times New Roman"/>
          <w:bCs/>
          <w:sz w:val="20"/>
          <w:szCs w:val="20"/>
        </w:rPr>
      </w:pPr>
      <w:r w:rsidRPr="0029789B">
        <w:rPr>
          <w:rFonts w:ascii="Times New Roman" w:eastAsia="Calibri" w:hAnsi="Times New Roman" w:cs="Times New Roman"/>
          <w:bCs/>
          <w:sz w:val="20"/>
          <w:szCs w:val="20"/>
        </w:rPr>
        <w:t xml:space="preserve">The actual fieldwork started at the beginning of </w:t>
      </w:r>
      <w:bookmarkStart w:id="1" w:name="_Hlk61991584"/>
      <w:r w:rsidRPr="0029789B">
        <w:rPr>
          <w:rFonts w:ascii="Times New Roman" w:eastAsia="Calibri" w:hAnsi="Times New Roman" w:cs="Times New Roman"/>
          <w:bCs/>
          <w:sz w:val="20"/>
          <w:szCs w:val="20"/>
        </w:rPr>
        <w:t xml:space="preserve">May 2021 and was completed by </w:t>
      </w:r>
      <w:bookmarkEnd w:id="1"/>
      <w:r w:rsidRPr="0029789B">
        <w:rPr>
          <w:rFonts w:ascii="Times New Roman" w:eastAsia="Calibri" w:hAnsi="Times New Roman" w:cs="Times New Roman"/>
          <w:bCs/>
          <w:sz w:val="20"/>
          <w:szCs w:val="20"/>
        </w:rPr>
        <w:t>beginning of December 2021. The researcher met the nursing director and the HR manager to explain the aim of the study to gain their approval on data collection. The current study carried out on five phases:</w:t>
      </w:r>
    </w:p>
    <w:p w14:paraId="0688264A" w14:textId="77777777" w:rsidR="003B104E" w:rsidRPr="006576A2" w:rsidRDefault="003B104E" w:rsidP="001110EA">
      <w:pPr>
        <w:shd w:val="clear" w:color="auto" w:fill="FFFFFF" w:themeFill="background1"/>
        <w:spacing w:line="360" w:lineRule="auto"/>
        <w:ind w:left="90"/>
        <w:jc w:val="both"/>
        <w:rPr>
          <w:rFonts w:ascii="Times New Roman" w:eastAsia="Calibri" w:hAnsi="Times New Roman" w:cs="Times New Roman"/>
          <w:b/>
          <w:bCs/>
        </w:rPr>
      </w:pPr>
      <w:r w:rsidRPr="006576A2">
        <w:rPr>
          <w:rFonts w:ascii="Times New Roman" w:eastAsia="Calibri" w:hAnsi="Times New Roman" w:cs="Times New Roman"/>
          <w:b/>
          <w:bCs/>
        </w:rPr>
        <w:t>Assessment phase</w:t>
      </w:r>
    </w:p>
    <w:p w14:paraId="30319D74" w14:textId="77777777" w:rsidR="003B104E" w:rsidRPr="006576A2" w:rsidRDefault="003B104E" w:rsidP="003B104E">
      <w:pPr>
        <w:numPr>
          <w:ilvl w:val="0"/>
          <w:numId w:val="5"/>
        </w:numPr>
        <w:shd w:val="clear" w:color="auto" w:fill="FFFFFF" w:themeFill="background1"/>
        <w:spacing w:line="360" w:lineRule="auto"/>
        <w:jc w:val="both"/>
        <w:rPr>
          <w:rFonts w:ascii="Times New Roman" w:eastAsia="Calibri" w:hAnsi="Times New Roman" w:cs="Times New Roman"/>
          <w:bCs/>
          <w:sz w:val="20"/>
          <w:szCs w:val="20"/>
        </w:rPr>
      </w:pPr>
      <w:r w:rsidRPr="006576A2">
        <w:rPr>
          <w:rFonts w:ascii="Times New Roman" w:eastAsia="Calibri" w:hAnsi="Times New Roman" w:cs="Times New Roman"/>
          <w:bCs/>
          <w:sz w:val="20"/>
          <w:szCs w:val="20"/>
        </w:rPr>
        <w:t xml:space="preserve">Assess </w:t>
      </w:r>
      <w:proofErr w:type="gramStart"/>
      <w:r w:rsidRPr="006576A2">
        <w:rPr>
          <w:rFonts w:ascii="Times New Roman" w:eastAsia="Calibri" w:hAnsi="Times New Roman" w:cs="Times New Roman"/>
          <w:bCs/>
          <w:sz w:val="20"/>
          <w:szCs w:val="20"/>
        </w:rPr>
        <w:t>nurses</w:t>
      </w:r>
      <w:proofErr w:type="gramEnd"/>
      <w:r w:rsidRPr="006576A2">
        <w:rPr>
          <w:rFonts w:ascii="Times New Roman" w:eastAsia="Calibri" w:hAnsi="Times New Roman" w:cs="Times New Roman"/>
          <w:bCs/>
          <w:sz w:val="20"/>
          <w:szCs w:val="20"/>
        </w:rPr>
        <w:t xml:space="preserve"> leaders’ awareness about Organizational justice by Organizational justice scale before providing educational program sessions.</w:t>
      </w:r>
    </w:p>
    <w:p w14:paraId="7A724A4C" w14:textId="77777777" w:rsidR="001F5C8A" w:rsidRDefault="003B104E" w:rsidP="001110EA">
      <w:pPr>
        <w:numPr>
          <w:ilvl w:val="0"/>
          <w:numId w:val="5"/>
        </w:numPr>
        <w:shd w:val="clear" w:color="auto" w:fill="FFFFFF" w:themeFill="background1"/>
        <w:spacing w:line="360" w:lineRule="auto"/>
        <w:jc w:val="both"/>
        <w:rPr>
          <w:rFonts w:ascii="Times New Roman" w:eastAsia="Calibri" w:hAnsi="Times New Roman" w:cs="Times New Roman"/>
          <w:bCs/>
          <w:sz w:val="20"/>
          <w:szCs w:val="20"/>
        </w:rPr>
      </w:pPr>
      <w:r w:rsidRPr="006576A2">
        <w:rPr>
          <w:rFonts w:ascii="Times New Roman" w:eastAsia="Calibri" w:hAnsi="Times New Roman" w:cs="Times New Roman"/>
          <w:bCs/>
          <w:sz w:val="20"/>
          <w:szCs w:val="20"/>
        </w:rPr>
        <w:t>Assess staff nurses level of creativity by creativity questionnaire sheet before providing educational program sessions.</w:t>
      </w:r>
    </w:p>
    <w:p w14:paraId="0D9939AD" w14:textId="77777777" w:rsidR="00A71EFC" w:rsidRPr="006576A2" w:rsidRDefault="00A71EFC" w:rsidP="00A71EFC">
      <w:pPr>
        <w:shd w:val="clear" w:color="auto" w:fill="FFFFFF" w:themeFill="background1"/>
        <w:spacing w:line="360" w:lineRule="auto"/>
        <w:ind w:left="360"/>
        <w:jc w:val="both"/>
        <w:rPr>
          <w:rFonts w:ascii="Times New Roman" w:eastAsia="Calibri" w:hAnsi="Times New Roman" w:cs="Times New Roman"/>
          <w:bCs/>
          <w:sz w:val="20"/>
          <w:szCs w:val="20"/>
        </w:rPr>
      </w:pPr>
    </w:p>
    <w:p w14:paraId="4A466342" w14:textId="77777777" w:rsidR="003B104E" w:rsidRPr="006576A2" w:rsidRDefault="003B104E" w:rsidP="003B104E">
      <w:pPr>
        <w:shd w:val="clear" w:color="auto" w:fill="FFFFFF" w:themeFill="background1"/>
        <w:spacing w:line="360" w:lineRule="auto"/>
        <w:jc w:val="both"/>
        <w:rPr>
          <w:rFonts w:ascii="Times New Roman" w:eastAsia="Calibri" w:hAnsi="Times New Roman" w:cs="Times New Roman"/>
          <w:b/>
          <w:bCs/>
        </w:rPr>
      </w:pPr>
      <w:r w:rsidRPr="006576A2">
        <w:rPr>
          <w:rFonts w:ascii="Times New Roman" w:eastAsia="Calibri" w:hAnsi="Times New Roman" w:cs="Times New Roman"/>
          <w:b/>
          <w:bCs/>
        </w:rPr>
        <w:t>Designing phase</w:t>
      </w:r>
    </w:p>
    <w:p w14:paraId="095ACAC6" w14:textId="77777777" w:rsidR="003B104E" w:rsidRPr="006576A2" w:rsidRDefault="003B104E" w:rsidP="003B104E">
      <w:pPr>
        <w:shd w:val="clear" w:color="auto" w:fill="FFFFFF" w:themeFill="background1"/>
        <w:spacing w:line="360" w:lineRule="auto"/>
        <w:ind w:left="90"/>
        <w:jc w:val="both"/>
        <w:rPr>
          <w:rFonts w:ascii="Times New Roman" w:eastAsia="Calibri" w:hAnsi="Times New Roman" w:cs="Times New Roman"/>
          <w:bCs/>
          <w:sz w:val="20"/>
          <w:szCs w:val="20"/>
        </w:rPr>
      </w:pPr>
      <w:r w:rsidRPr="006576A2">
        <w:rPr>
          <w:rFonts w:ascii="Times New Roman" w:eastAsia="Calibri" w:hAnsi="Times New Roman" w:cs="Times New Roman"/>
          <w:bCs/>
          <w:sz w:val="20"/>
          <w:szCs w:val="20"/>
        </w:rPr>
        <w:t>The researcher designed educational program about organizational justice for nurses’ leaders based on reviewing the current literatures and results of</w:t>
      </w:r>
      <w:r w:rsidRPr="003D2DF6">
        <w:rPr>
          <w:rFonts w:ascii="Times New Roman" w:eastAsia="Calibri" w:hAnsi="Times New Roman" w:cs="Times New Roman"/>
          <w:bCs/>
          <w:sz w:val="24"/>
          <w:szCs w:val="24"/>
        </w:rPr>
        <w:t xml:space="preserve"> </w:t>
      </w:r>
      <w:r w:rsidRPr="006576A2">
        <w:rPr>
          <w:rFonts w:ascii="Times New Roman" w:eastAsia="Calibri" w:hAnsi="Times New Roman" w:cs="Times New Roman"/>
          <w:bCs/>
          <w:sz w:val="20"/>
          <w:szCs w:val="20"/>
        </w:rPr>
        <w:t>assessment. It included topics such as organizational justice definition, benefits principals, process, ways, application and effect of organizational justice in addition to educational activities to foster understanding.</w:t>
      </w:r>
    </w:p>
    <w:p w14:paraId="7B21C1B4" w14:textId="77777777" w:rsidR="003B104E" w:rsidRPr="006576A2" w:rsidRDefault="003B104E" w:rsidP="003B104E">
      <w:pPr>
        <w:shd w:val="clear" w:color="auto" w:fill="FFFFFF" w:themeFill="background1"/>
        <w:spacing w:line="360" w:lineRule="auto"/>
        <w:ind w:left="90"/>
        <w:jc w:val="both"/>
        <w:rPr>
          <w:rFonts w:ascii="Times New Roman" w:eastAsia="Calibri" w:hAnsi="Times New Roman" w:cs="Times New Roman"/>
          <w:b/>
          <w:bCs/>
        </w:rPr>
      </w:pPr>
      <w:r w:rsidRPr="006576A2">
        <w:rPr>
          <w:rFonts w:ascii="Times New Roman" w:eastAsia="Calibri" w:hAnsi="Times New Roman" w:cs="Times New Roman"/>
          <w:b/>
          <w:bCs/>
        </w:rPr>
        <w:t>Implementation phase</w:t>
      </w:r>
    </w:p>
    <w:p w14:paraId="591103EF" w14:textId="77777777" w:rsidR="003B104E" w:rsidRPr="006576A2" w:rsidRDefault="006576A2" w:rsidP="006576A2">
      <w:pPr>
        <w:pStyle w:val="ListParagraph"/>
        <w:shd w:val="clear" w:color="auto" w:fill="FFFFFF" w:themeFill="background1"/>
        <w:bidi w:val="0"/>
        <w:spacing w:line="360" w:lineRule="auto"/>
        <w:ind w:left="90"/>
        <w:jc w:val="both"/>
        <w:rPr>
          <w:rFonts w:eastAsia="Calibri"/>
          <w:bCs/>
          <w:sz w:val="20"/>
          <w:szCs w:val="20"/>
        </w:rPr>
      </w:pPr>
      <w:r w:rsidRPr="006576A2">
        <w:rPr>
          <w:rFonts w:eastAsia="Calibri"/>
          <w:bCs/>
          <w:sz w:val="20"/>
          <w:szCs w:val="20"/>
        </w:rPr>
        <w:t xml:space="preserve">1- </w:t>
      </w:r>
      <w:r w:rsidR="003B104E" w:rsidRPr="006576A2">
        <w:rPr>
          <w:rFonts w:eastAsia="Calibri"/>
          <w:bCs/>
          <w:sz w:val="20"/>
          <w:szCs w:val="20"/>
        </w:rPr>
        <w:t>The researcher implemented educational program sessions with nurses’ leaders using various teaching methods such as (lecturers, group discussion, and brain storming), using media as audio visual materials such as (power point, flip chart, and white board), and using educational activities as scenarios. Using tablet device to show presentations and handout booklets were distributed to all participated nurses’ leaders.</w:t>
      </w:r>
    </w:p>
    <w:p w14:paraId="7CD0D73D" w14:textId="77777777" w:rsidR="003B104E" w:rsidRPr="006576A2" w:rsidRDefault="001110EA" w:rsidP="006576A2">
      <w:pPr>
        <w:pStyle w:val="ListParagraph"/>
        <w:shd w:val="clear" w:color="auto" w:fill="FFFFFF" w:themeFill="background1"/>
        <w:bidi w:val="0"/>
        <w:spacing w:line="360" w:lineRule="auto"/>
        <w:ind w:left="90"/>
        <w:jc w:val="both"/>
        <w:rPr>
          <w:rFonts w:eastAsia="Calibri"/>
          <w:bCs/>
          <w:sz w:val="20"/>
          <w:szCs w:val="20"/>
        </w:rPr>
      </w:pPr>
      <w:r w:rsidRPr="006576A2">
        <w:rPr>
          <w:rFonts w:eastAsia="Calibri"/>
          <w:bCs/>
          <w:sz w:val="20"/>
          <w:szCs w:val="20"/>
        </w:rPr>
        <w:t xml:space="preserve">2- </w:t>
      </w:r>
      <w:r w:rsidR="003B104E" w:rsidRPr="006576A2">
        <w:rPr>
          <w:rFonts w:eastAsia="Calibri"/>
          <w:bCs/>
          <w:sz w:val="20"/>
          <w:szCs w:val="20"/>
        </w:rPr>
        <w:t>The researcher used the evaluation methods during educational sessions as</w:t>
      </w:r>
      <w:r w:rsidR="003B104E" w:rsidRPr="006576A2">
        <w:rPr>
          <w:rFonts w:eastAsia="Calibri"/>
          <w:b/>
          <w:bCs/>
          <w:sz w:val="20"/>
          <w:szCs w:val="20"/>
        </w:rPr>
        <w:t xml:space="preserve"> </w:t>
      </w:r>
      <w:r w:rsidR="003B104E" w:rsidRPr="006576A2">
        <w:rPr>
          <w:rFonts w:eastAsia="Calibri"/>
          <w:bCs/>
          <w:sz w:val="20"/>
          <w:szCs w:val="20"/>
        </w:rPr>
        <w:t>participation during session</w:t>
      </w:r>
      <w:r w:rsidR="003B104E" w:rsidRPr="006576A2">
        <w:rPr>
          <w:rFonts w:eastAsia="Calibri"/>
          <w:b/>
          <w:bCs/>
          <w:sz w:val="20"/>
          <w:szCs w:val="20"/>
        </w:rPr>
        <w:t xml:space="preserve">, </w:t>
      </w:r>
      <w:r w:rsidR="003B104E" w:rsidRPr="006576A2">
        <w:rPr>
          <w:rFonts w:eastAsia="Calibri"/>
          <w:bCs/>
          <w:sz w:val="20"/>
          <w:szCs w:val="20"/>
        </w:rPr>
        <w:t>discussion during sessions, and feedback after session.</w:t>
      </w:r>
    </w:p>
    <w:p w14:paraId="72DE432E" w14:textId="77777777" w:rsidR="003B104E" w:rsidRPr="006576A2" w:rsidRDefault="003B104E" w:rsidP="006576A2">
      <w:pPr>
        <w:shd w:val="clear" w:color="auto" w:fill="FFFFFF" w:themeFill="background1"/>
        <w:spacing w:line="360" w:lineRule="auto"/>
        <w:ind w:left="90"/>
        <w:jc w:val="both"/>
        <w:rPr>
          <w:rFonts w:ascii="Times New Roman" w:eastAsia="Calibri" w:hAnsi="Times New Roman" w:cs="Times New Roman"/>
          <w:bCs/>
          <w:sz w:val="20"/>
          <w:szCs w:val="20"/>
        </w:rPr>
      </w:pPr>
      <w:r w:rsidRPr="006576A2">
        <w:rPr>
          <w:rFonts w:ascii="Times New Roman" w:eastAsia="Calibri" w:hAnsi="Times New Roman" w:cs="Times New Roman"/>
          <w:bCs/>
          <w:sz w:val="20"/>
          <w:szCs w:val="20"/>
        </w:rPr>
        <w:t xml:space="preserve">3-Educational sessions were done </w:t>
      </w:r>
      <w:r w:rsidRPr="006576A2">
        <w:rPr>
          <w:rFonts w:ascii="Times New Roman" w:eastAsia="Calibri" w:hAnsi="Times New Roman" w:cs="Times New Roman"/>
          <w:b/>
          <w:bCs/>
          <w:sz w:val="20"/>
          <w:szCs w:val="20"/>
        </w:rPr>
        <w:t>2days /week</w:t>
      </w:r>
      <w:r w:rsidRPr="006576A2">
        <w:rPr>
          <w:rFonts w:ascii="Times New Roman" w:eastAsia="Calibri" w:hAnsi="Times New Roman" w:cs="Times New Roman"/>
          <w:bCs/>
          <w:sz w:val="20"/>
          <w:szCs w:val="20"/>
        </w:rPr>
        <w:t xml:space="preserve"> and lasted for </w:t>
      </w:r>
      <w:r w:rsidRPr="006576A2">
        <w:rPr>
          <w:rFonts w:ascii="Times New Roman" w:eastAsia="Calibri" w:hAnsi="Times New Roman" w:cs="Times New Roman"/>
          <w:b/>
          <w:bCs/>
          <w:sz w:val="20"/>
          <w:szCs w:val="20"/>
        </w:rPr>
        <w:t>4</w:t>
      </w:r>
      <w:r w:rsidRPr="006576A2">
        <w:rPr>
          <w:rFonts w:ascii="Times New Roman" w:eastAsia="Calibri" w:hAnsi="Times New Roman" w:cs="Times New Roman"/>
          <w:bCs/>
          <w:sz w:val="20"/>
          <w:szCs w:val="20"/>
        </w:rPr>
        <w:t xml:space="preserve"> weeks. Every day includes </w:t>
      </w:r>
      <w:r w:rsidRPr="006576A2">
        <w:rPr>
          <w:rFonts w:ascii="Times New Roman" w:eastAsia="Calibri" w:hAnsi="Times New Roman" w:cs="Times New Roman"/>
          <w:b/>
          <w:bCs/>
          <w:sz w:val="20"/>
          <w:szCs w:val="20"/>
        </w:rPr>
        <w:t>3</w:t>
      </w:r>
      <w:r w:rsidRPr="006576A2">
        <w:rPr>
          <w:rFonts w:ascii="Times New Roman" w:eastAsia="Calibri" w:hAnsi="Times New Roman" w:cs="Times New Roman"/>
          <w:bCs/>
          <w:sz w:val="20"/>
          <w:szCs w:val="20"/>
        </w:rPr>
        <w:t xml:space="preserve"> sessions with the same title. Every session lasts for </w:t>
      </w:r>
      <w:r w:rsidRPr="006576A2">
        <w:rPr>
          <w:rFonts w:ascii="Times New Roman" w:eastAsia="Calibri" w:hAnsi="Times New Roman" w:cs="Times New Roman"/>
          <w:b/>
          <w:bCs/>
          <w:sz w:val="20"/>
          <w:szCs w:val="20"/>
        </w:rPr>
        <w:t>2</w:t>
      </w:r>
      <w:r w:rsidRPr="006576A2">
        <w:rPr>
          <w:rFonts w:ascii="Times New Roman" w:eastAsia="Calibri" w:hAnsi="Times New Roman" w:cs="Times New Roman"/>
          <w:bCs/>
          <w:sz w:val="20"/>
          <w:szCs w:val="20"/>
        </w:rPr>
        <w:t xml:space="preserve"> hours in one unit and dividing participants into small groups to facilitate learning process and participation as well as not to hinder the daily work activities.</w:t>
      </w:r>
    </w:p>
    <w:p w14:paraId="53C43E03" w14:textId="77777777" w:rsidR="003B104E" w:rsidRPr="006576A2" w:rsidRDefault="003B104E" w:rsidP="000B28B9">
      <w:pPr>
        <w:shd w:val="clear" w:color="auto" w:fill="FFFFFF" w:themeFill="background1"/>
        <w:spacing w:line="360" w:lineRule="auto"/>
        <w:ind w:left="-90"/>
        <w:jc w:val="both"/>
        <w:rPr>
          <w:rFonts w:ascii="Times New Roman" w:eastAsia="Calibri" w:hAnsi="Times New Roman" w:cs="Times New Roman"/>
          <w:b/>
          <w:bCs/>
          <w:rtl/>
          <w:lang w:bidi="ar-EG"/>
        </w:rPr>
      </w:pPr>
      <w:r w:rsidRPr="006576A2">
        <w:rPr>
          <w:rFonts w:ascii="Times New Roman" w:eastAsia="Calibri" w:hAnsi="Times New Roman" w:cs="Times New Roman"/>
          <w:b/>
          <w:bCs/>
        </w:rPr>
        <w:t>Evaluation phase</w:t>
      </w:r>
    </w:p>
    <w:p w14:paraId="2A8BCE23" w14:textId="77777777" w:rsidR="00E57AD9" w:rsidRPr="006576A2" w:rsidRDefault="00E57AD9" w:rsidP="000B28B9">
      <w:pPr>
        <w:pStyle w:val="ListParagraph"/>
        <w:numPr>
          <w:ilvl w:val="0"/>
          <w:numId w:val="8"/>
        </w:numPr>
        <w:shd w:val="clear" w:color="auto" w:fill="FFFFFF" w:themeFill="background1"/>
        <w:bidi w:val="0"/>
        <w:spacing w:line="360" w:lineRule="auto"/>
        <w:ind w:left="-90" w:firstLine="0"/>
        <w:jc w:val="both"/>
        <w:rPr>
          <w:rFonts w:eastAsia="Calibri"/>
          <w:bCs/>
          <w:sz w:val="20"/>
          <w:szCs w:val="20"/>
        </w:rPr>
      </w:pPr>
      <w:r w:rsidRPr="006576A2">
        <w:rPr>
          <w:rFonts w:eastAsia="Calibri"/>
          <w:bCs/>
          <w:sz w:val="20"/>
          <w:szCs w:val="20"/>
        </w:rPr>
        <w:t xml:space="preserve">Reassess </w:t>
      </w:r>
      <w:proofErr w:type="gramStart"/>
      <w:r w:rsidRPr="006576A2">
        <w:rPr>
          <w:rFonts w:eastAsia="Calibri"/>
          <w:bCs/>
          <w:sz w:val="20"/>
          <w:szCs w:val="20"/>
        </w:rPr>
        <w:t>nurses</w:t>
      </w:r>
      <w:proofErr w:type="gramEnd"/>
      <w:r w:rsidRPr="006576A2">
        <w:rPr>
          <w:rFonts w:eastAsia="Calibri"/>
          <w:bCs/>
          <w:sz w:val="20"/>
          <w:szCs w:val="20"/>
        </w:rPr>
        <w:t xml:space="preserve"> leaders’ awareness about Organizational justice by Organizational justice scale after providing educational program sessions.</w:t>
      </w:r>
      <w:bookmarkStart w:id="2" w:name="_Hlk55059897"/>
    </w:p>
    <w:bookmarkEnd w:id="2"/>
    <w:p w14:paraId="506FCE69" w14:textId="77777777" w:rsidR="00E57AD9" w:rsidRPr="006576A2" w:rsidRDefault="00E57AD9" w:rsidP="000B28B9">
      <w:pPr>
        <w:pStyle w:val="ListParagraph"/>
        <w:numPr>
          <w:ilvl w:val="0"/>
          <w:numId w:val="8"/>
        </w:numPr>
        <w:shd w:val="clear" w:color="auto" w:fill="FFFFFF" w:themeFill="background1"/>
        <w:bidi w:val="0"/>
        <w:spacing w:line="360" w:lineRule="auto"/>
        <w:ind w:left="-90" w:firstLine="0"/>
        <w:jc w:val="both"/>
        <w:rPr>
          <w:rFonts w:eastAsia="Calibri"/>
          <w:bCs/>
          <w:sz w:val="20"/>
          <w:szCs w:val="20"/>
        </w:rPr>
      </w:pPr>
      <w:r w:rsidRPr="006576A2">
        <w:rPr>
          <w:rFonts w:eastAsia="Calibri"/>
          <w:bCs/>
          <w:sz w:val="20"/>
          <w:szCs w:val="20"/>
        </w:rPr>
        <w:t>Reassess staff nurses level of creativity after providing educational program sessions</w:t>
      </w:r>
      <w:r w:rsidR="001110EA" w:rsidRPr="006576A2">
        <w:rPr>
          <w:rFonts w:eastAsia="Calibri"/>
          <w:bCs/>
          <w:sz w:val="20"/>
          <w:szCs w:val="20"/>
        </w:rPr>
        <w:t xml:space="preserve"> by 4 months</w:t>
      </w:r>
      <w:r w:rsidRPr="006576A2">
        <w:rPr>
          <w:rFonts w:eastAsia="Calibri"/>
          <w:bCs/>
          <w:sz w:val="20"/>
          <w:szCs w:val="20"/>
        </w:rPr>
        <w:t>.</w:t>
      </w:r>
    </w:p>
    <w:p w14:paraId="6C4E66BC" w14:textId="77777777" w:rsidR="00E57AD9" w:rsidRPr="006576A2" w:rsidRDefault="00E57AD9" w:rsidP="000B28B9">
      <w:pPr>
        <w:pStyle w:val="ListParagraph"/>
        <w:numPr>
          <w:ilvl w:val="0"/>
          <w:numId w:val="8"/>
        </w:numPr>
        <w:shd w:val="clear" w:color="auto" w:fill="FFFFFF" w:themeFill="background1"/>
        <w:bidi w:val="0"/>
        <w:spacing w:line="360" w:lineRule="auto"/>
        <w:ind w:left="-90" w:firstLine="0"/>
        <w:jc w:val="both"/>
        <w:rPr>
          <w:rFonts w:eastAsia="Calibri"/>
          <w:bCs/>
          <w:sz w:val="20"/>
          <w:szCs w:val="20"/>
          <w:rtl/>
        </w:rPr>
      </w:pPr>
      <w:r w:rsidRPr="006576A2">
        <w:rPr>
          <w:rFonts w:eastAsia="Calibri"/>
          <w:bCs/>
          <w:sz w:val="20"/>
          <w:szCs w:val="20"/>
        </w:rPr>
        <w:t>Many suggestions were reported during data collection and program.</w:t>
      </w:r>
    </w:p>
    <w:p w14:paraId="16C83D46" w14:textId="77777777" w:rsidR="003B104E" w:rsidRPr="006576A2" w:rsidRDefault="003B104E" w:rsidP="00A71EFC">
      <w:pPr>
        <w:shd w:val="clear" w:color="auto" w:fill="FFFFFF" w:themeFill="background1"/>
        <w:spacing w:line="360" w:lineRule="auto"/>
        <w:ind w:left="90"/>
        <w:jc w:val="both"/>
        <w:rPr>
          <w:rFonts w:ascii="Times New Roman" w:eastAsia="Calibri" w:hAnsi="Times New Roman" w:cs="Times New Roman"/>
          <w:b/>
          <w:bCs/>
        </w:rPr>
      </w:pPr>
      <w:r w:rsidRPr="006576A2">
        <w:rPr>
          <w:rFonts w:ascii="Times New Roman" w:eastAsia="Calibri" w:hAnsi="Times New Roman" w:cs="Times New Roman"/>
          <w:b/>
          <w:bCs/>
        </w:rPr>
        <w:t>Follow up phase</w:t>
      </w:r>
    </w:p>
    <w:p w14:paraId="1AE36D64" w14:textId="77777777" w:rsidR="003B104E" w:rsidRPr="006576A2" w:rsidRDefault="003B104E" w:rsidP="00A71EFC">
      <w:pPr>
        <w:shd w:val="clear" w:color="auto" w:fill="FFFFFF" w:themeFill="background1"/>
        <w:spacing w:line="360" w:lineRule="auto"/>
        <w:ind w:left="90"/>
        <w:jc w:val="both"/>
        <w:rPr>
          <w:rFonts w:ascii="Times New Roman" w:eastAsia="Calibri" w:hAnsi="Times New Roman" w:cs="Times New Roman"/>
          <w:bCs/>
          <w:sz w:val="20"/>
          <w:szCs w:val="20"/>
          <w:lang w:bidi="ar-EG"/>
        </w:rPr>
      </w:pPr>
      <w:r w:rsidRPr="006576A2">
        <w:rPr>
          <w:rFonts w:ascii="Times New Roman" w:eastAsia="Calibri" w:hAnsi="Times New Roman" w:cs="Times New Roman"/>
          <w:bCs/>
          <w:sz w:val="20"/>
          <w:szCs w:val="20"/>
        </w:rPr>
        <w:lastRenderedPageBreak/>
        <w:t xml:space="preserve">Follow up was done after application of Organizational justice program by </w:t>
      </w:r>
      <w:r w:rsidRPr="006576A2">
        <w:rPr>
          <w:rFonts w:ascii="Times New Roman" w:eastAsia="Calibri" w:hAnsi="Times New Roman" w:cs="Times New Roman"/>
          <w:b/>
          <w:bCs/>
          <w:sz w:val="20"/>
          <w:szCs w:val="20"/>
        </w:rPr>
        <w:t xml:space="preserve">3 </w:t>
      </w:r>
      <w:r w:rsidRPr="006576A2">
        <w:rPr>
          <w:rFonts w:ascii="Times New Roman" w:eastAsia="Calibri" w:hAnsi="Times New Roman" w:cs="Times New Roman"/>
          <w:bCs/>
          <w:sz w:val="20"/>
          <w:szCs w:val="20"/>
        </w:rPr>
        <w:t>months.</w:t>
      </w:r>
    </w:p>
    <w:p w14:paraId="21E84955" w14:textId="77777777" w:rsidR="003B104E" w:rsidRPr="006576A2" w:rsidRDefault="003B104E" w:rsidP="00A71EFC">
      <w:pPr>
        <w:pStyle w:val="ListParagraph"/>
        <w:numPr>
          <w:ilvl w:val="0"/>
          <w:numId w:val="7"/>
        </w:numPr>
        <w:shd w:val="clear" w:color="auto" w:fill="FFFFFF" w:themeFill="background1"/>
        <w:bidi w:val="0"/>
        <w:spacing w:line="360" w:lineRule="auto"/>
        <w:ind w:left="90" w:firstLine="0"/>
        <w:jc w:val="both"/>
        <w:rPr>
          <w:rFonts w:eastAsia="Calibri"/>
          <w:bCs/>
          <w:sz w:val="20"/>
          <w:szCs w:val="20"/>
          <w:lang w:bidi="ar-EG"/>
        </w:rPr>
      </w:pPr>
      <w:r w:rsidRPr="006576A2">
        <w:rPr>
          <w:rFonts w:eastAsia="Calibri"/>
          <w:bCs/>
          <w:sz w:val="20"/>
          <w:szCs w:val="20"/>
        </w:rPr>
        <w:t xml:space="preserve">Assess </w:t>
      </w:r>
      <w:proofErr w:type="gramStart"/>
      <w:r w:rsidRPr="006576A2">
        <w:rPr>
          <w:rFonts w:eastAsia="Calibri"/>
          <w:bCs/>
          <w:sz w:val="20"/>
          <w:szCs w:val="20"/>
        </w:rPr>
        <w:t>nurses</w:t>
      </w:r>
      <w:proofErr w:type="gramEnd"/>
      <w:r w:rsidRPr="006576A2">
        <w:rPr>
          <w:rFonts w:eastAsia="Calibri"/>
          <w:bCs/>
          <w:sz w:val="20"/>
          <w:szCs w:val="20"/>
        </w:rPr>
        <w:t xml:space="preserve"> leaders’ awareness about Organizational justice.</w:t>
      </w:r>
    </w:p>
    <w:p w14:paraId="6751F79A" w14:textId="77777777" w:rsidR="001110EA" w:rsidRPr="006576A2" w:rsidRDefault="003B104E" w:rsidP="00A71EFC">
      <w:pPr>
        <w:pStyle w:val="ListParagraph"/>
        <w:numPr>
          <w:ilvl w:val="0"/>
          <w:numId w:val="7"/>
        </w:numPr>
        <w:shd w:val="clear" w:color="auto" w:fill="FFFFFF" w:themeFill="background1"/>
        <w:bidi w:val="0"/>
        <w:spacing w:line="360" w:lineRule="auto"/>
        <w:ind w:left="90" w:firstLine="0"/>
        <w:jc w:val="both"/>
        <w:rPr>
          <w:rFonts w:eastAsia="Calibri"/>
          <w:bCs/>
          <w:sz w:val="20"/>
          <w:szCs w:val="20"/>
          <w:lang w:bidi="ar-EG"/>
        </w:rPr>
      </w:pPr>
      <w:r w:rsidRPr="006576A2">
        <w:rPr>
          <w:rFonts w:eastAsia="Calibri"/>
          <w:bCs/>
          <w:sz w:val="20"/>
          <w:szCs w:val="20"/>
        </w:rPr>
        <w:t xml:space="preserve">Assess staff nurses level of creativity. </w:t>
      </w:r>
    </w:p>
    <w:p w14:paraId="4E94B1DA" w14:textId="77777777" w:rsidR="003B104E" w:rsidRPr="006576A2" w:rsidRDefault="003B104E" w:rsidP="00A71EFC">
      <w:pPr>
        <w:shd w:val="clear" w:color="auto" w:fill="FFFFFF" w:themeFill="background1"/>
        <w:spacing w:line="360" w:lineRule="auto"/>
        <w:ind w:left="90"/>
        <w:jc w:val="both"/>
        <w:rPr>
          <w:rFonts w:ascii="Times New Roman" w:eastAsia="Calibri" w:hAnsi="Times New Roman" w:cs="Times New Roman"/>
          <w:b/>
        </w:rPr>
      </w:pPr>
      <w:r w:rsidRPr="006576A2">
        <w:rPr>
          <w:rFonts w:ascii="Times New Roman" w:eastAsia="Calibri" w:hAnsi="Times New Roman" w:cs="Times New Roman"/>
          <w:b/>
        </w:rPr>
        <w:t>Results</w:t>
      </w:r>
    </w:p>
    <w:p w14:paraId="3977C90B" w14:textId="77777777" w:rsidR="003B104E" w:rsidRPr="006576A2" w:rsidRDefault="003B104E" w:rsidP="001110EA">
      <w:pPr>
        <w:shd w:val="clear" w:color="auto" w:fill="FFFFFF" w:themeFill="background1"/>
        <w:spacing w:line="360" w:lineRule="auto"/>
        <w:ind w:left="90"/>
        <w:jc w:val="both"/>
        <w:rPr>
          <w:rFonts w:ascii="Times New Roman" w:eastAsia="Calibri" w:hAnsi="Times New Roman" w:cs="Times New Roman"/>
          <w:bCs/>
          <w:sz w:val="20"/>
          <w:szCs w:val="20"/>
        </w:rPr>
      </w:pPr>
      <w:r w:rsidRPr="006576A2">
        <w:rPr>
          <w:rFonts w:ascii="Times New Roman" w:eastAsia="Calibri" w:hAnsi="Times New Roman" w:cs="Times New Roman"/>
          <w:bCs/>
          <w:sz w:val="20"/>
          <w:szCs w:val="20"/>
        </w:rPr>
        <w:t>Regarding the nurse’s leaders age; more than three quarters (81.3%) of them were ranged between 30- &lt;40 with (</w:t>
      </w:r>
      <w:r w:rsidRPr="006576A2">
        <w:rPr>
          <w:rFonts w:ascii="Times New Roman" w:eastAsia="Calibri" w:hAnsi="Times New Roman" w:cs="Times New Roman"/>
          <w:bCs/>
          <w:sz w:val="20"/>
          <w:szCs w:val="20"/>
          <w:vertAlign w:val="superscript"/>
        </w:rPr>
        <w:t xml:space="preserve"> </w:t>
      </w:r>
      <w:r w:rsidRPr="006576A2">
        <w:rPr>
          <w:rFonts w:ascii="Times New Roman" w:eastAsia="Calibri" w:hAnsi="Times New Roman" w:cs="Times New Roman"/>
          <w:bCs/>
          <w:sz w:val="20"/>
          <w:szCs w:val="20"/>
        </w:rPr>
        <w:t xml:space="preserve">x̅ </w:t>
      </w:r>
      <w:r w:rsidRPr="006576A2">
        <w:rPr>
          <w:rFonts w:ascii="Times New Roman" w:eastAsia="Calibri" w:hAnsi="Times New Roman" w:cs="Times New Roman"/>
          <w:bCs/>
          <w:sz w:val="20"/>
          <w:szCs w:val="20"/>
          <w:u w:val="single"/>
        </w:rPr>
        <w:t>+</w:t>
      </w:r>
      <w:r w:rsidRPr="006576A2">
        <w:rPr>
          <w:rFonts w:ascii="Times New Roman" w:eastAsia="Calibri" w:hAnsi="Times New Roman" w:cs="Times New Roman"/>
          <w:bCs/>
          <w:sz w:val="20"/>
          <w:szCs w:val="20"/>
        </w:rPr>
        <w:t xml:space="preserve"> SD= 33.37</w:t>
      </w:r>
      <w:r w:rsidRPr="006576A2">
        <w:rPr>
          <w:rFonts w:ascii="Times New Roman" w:eastAsia="Calibri" w:hAnsi="Times New Roman" w:cs="Times New Roman"/>
          <w:bCs/>
          <w:sz w:val="20"/>
          <w:szCs w:val="20"/>
          <w:u w:val="single"/>
        </w:rPr>
        <w:t>+</w:t>
      </w:r>
      <w:r w:rsidRPr="006576A2">
        <w:rPr>
          <w:rFonts w:ascii="Times New Roman" w:eastAsia="Calibri" w:hAnsi="Times New Roman" w:cs="Times New Roman"/>
          <w:bCs/>
          <w:sz w:val="20"/>
          <w:szCs w:val="20"/>
        </w:rPr>
        <w:t xml:space="preserve"> 3.52). while considering gender, about two thirds of them (66.7%) were male with male to female ratio=2:1. Moreover, the majority of them (97.9%) &amp; (72.9%) were bachelor degree, worked in ICUs departments respectively. Additionally, half of studied nurse’s leaders (50 %) had years of experience ranged between 5- &lt;10 with (x̅ </w:t>
      </w:r>
      <w:r w:rsidRPr="006576A2">
        <w:rPr>
          <w:rFonts w:ascii="Times New Roman" w:eastAsia="Calibri" w:hAnsi="Times New Roman" w:cs="Times New Roman"/>
          <w:bCs/>
          <w:sz w:val="20"/>
          <w:szCs w:val="20"/>
          <w:u w:val="single"/>
        </w:rPr>
        <w:t>+</w:t>
      </w:r>
      <w:r w:rsidRPr="006576A2">
        <w:rPr>
          <w:rFonts w:ascii="Times New Roman" w:eastAsia="Calibri" w:hAnsi="Times New Roman" w:cs="Times New Roman"/>
          <w:bCs/>
          <w:sz w:val="20"/>
          <w:szCs w:val="20"/>
        </w:rPr>
        <w:t xml:space="preserve"> SD=5.1 + 2.4) and about two thirds of them (62.5%) were charge nurses.</w:t>
      </w:r>
      <w:r w:rsidRPr="006576A2">
        <w:rPr>
          <w:rFonts w:ascii="Times New Roman" w:eastAsia="Times New Roman" w:hAnsi="Times New Roman" w:cs="Times New Roman"/>
        </w:rPr>
        <w:t xml:space="preserve"> </w:t>
      </w:r>
      <w:r w:rsidRPr="006576A2">
        <w:rPr>
          <w:rFonts w:ascii="Times New Roman" w:eastAsia="Calibri" w:hAnsi="Times New Roman" w:cs="Times New Roman"/>
          <w:bCs/>
          <w:sz w:val="20"/>
          <w:szCs w:val="20"/>
        </w:rPr>
        <w:t xml:space="preserve">In addition to presence of difference between observed and expected values with a statistical significant difference at P </w:t>
      </w:r>
      <w:r w:rsidRPr="006576A2">
        <w:rPr>
          <w:rFonts w:ascii="Times New Roman" w:eastAsia="Calibri" w:hAnsi="Times New Roman" w:cs="Times New Roman"/>
          <w:b/>
          <w:bCs/>
          <w:sz w:val="20"/>
          <w:szCs w:val="20"/>
        </w:rPr>
        <w:t>≤</w:t>
      </w:r>
      <w:r w:rsidRPr="006576A2">
        <w:rPr>
          <w:rFonts w:ascii="Times New Roman" w:eastAsia="Calibri" w:hAnsi="Times New Roman" w:cs="Times New Roman"/>
          <w:bCs/>
          <w:sz w:val="20"/>
          <w:szCs w:val="20"/>
        </w:rPr>
        <w:t xml:space="preserve"> 0.05. </w:t>
      </w:r>
      <w:r w:rsidRPr="006576A2">
        <w:rPr>
          <w:rFonts w:ascii="Times New Roman" w:eastAsia="Calibri" w:hAnsi="Times New Roman" w:cs="Times New Roman"/>
          <w:b/>
          <w:sz w:val="20"/>
          <w:szCs w:val="20"/>
        </w:rPr>
        <w:t>(Table 1)</w:t>
      </w:r>
    </w:p>
    <w:p w14:paraId="43688476" w14:textId="77777777" w:rsidR="003B104E" w:rsidRDefault="003B104E" w:rsidP="001110EA">
      <w:pPr>
        <w:shd w:val="clear" w:color="auto" w:fill="FFFFFF" w:themeFill="background1"/>
        <w:spacing w:line="360" w:lineRule="auto"/>
        <w:ind w:left="90" w:hanging="270"/>
        <w:jc w:val="both"/>
        <w:rPr>
          <w:rFonts w:ascii="Times New Roman" w:eastAsia="Calibri" w:hAnsi="Times New Roman" w:cs="Times New Roman"/>
          <w:b/>
          <w:sz w:val="20"/>
          <w:szCs w:val="20"/>
        </w:rPr>
      </w:pPr>
      <w:r w:rsidRPr="006576A2">
        <w:rPr>
          <w:rFonts w:ascii="Times New Roman" w:eastAsia="Calibri" w:hAnsi="Times New Roman" w:cs="Times New Roman"/>
          <w:bCs/>
          <w:sz w:val="20"/>
          <w:szCs w:val="20"/>
        </w:rPr>
        <w:t xml:space="preserve">   According to staff nurses’ age; more than half (50.9%) of their age is ranged between 20- &lt;30 with</w:t>
      </w:r>
      <w:r w:rsidRPr="006576A2">
        <w:rPr>
          <w:rFonts w:ascii="Times New Roman" w:eastAsia="Calibri" w:hAnsi="Times New Roman" w:cs="Times New Roman"/>
          <w:bCs/>
          <w:sz w:val="20"/>
          <w:szCs w:val="20"/>
          <w:vertAlign w:val="superscript"/>
        </w:rPr>
        <w:t xml:space="preserve"> </w:t>
      </w:r>
      <w:r w:rsidRPr="006576A2">
        <w:rPr>
          <w:rFonts w:ascii="Times New Roman" w:eastAsia="Calibri" w:hAnsi="Times New Roman" w:cs="Times New Roman"/>
          <w:bCs/>
          <w:sz w:val="20"/>
          <w:szCs w:val="20"/>
        </w:rPr>
        <w:t xml:space="preserve">x̅ </w:t>
      </w:r>
      <w:r w:rsidRPr="006576A2">
        <w:rPr>
          <w:rFonts w:ascii="Times New Roman" w:eastAsia="Calibri" w:hAnsi="Times New Roman" w:cs="Times New Roman"/>
          <w:bCs/>
          <w:sz w:val="20"/>
          <w:szCs w:val="20"/>
          <w:u w:val="single"/>
        </w:rPr>
        <w:t>+</w:t>
      </w:r>
      <w:r w:rsidRPr="006576A2">
        <w:rPr>
          <w:rFonts w:ascii="Times New Roman" w:eastAsia="Calibri" w:hAnsi="Times New Roman" w:cs="Times New Roman"/>
          <w:bCs/>
          <w:sz w:val="20"/>
          <w:szCs w:val="20"/>
        </w:rPr>
        <w:t xml:space="preserve"> SD= (30.1 </w:t>
      </w:r>
      <w:r w:rsidRPr="006576A2">
        <w:rPr>
          <w:rFonts w:ascii="Times New Roman" w:eastAsia="Calibri" w:hAnsi="Times New Roman" w:cs="Times New Roman"/>
          <w:bCs/>
          <w:sz w:val="20"/>
          <w:szCs w:val="20"/>
          <w:u w:val="single"/>
        </w:rPr>
        <w:t>+</w:t>
      </w:r>
      <w:r w:rsidRPr="006576A2">
        <w:rPr>
          <w:rFonts w:ascii="Times New Roman" w:eastAsia="Calibri" w:hAnsi="Times New Roman" w:cs="Times New Roman"/>
          <w:bCs/>
          <w:sz w:val="20"/>
          <w:szCs w:val="20"/>
        </w:rPr>
        <w:t xml:space="preserve"> 2.9). while considering gender, more than two thirds (70%) were male with male to female ratio=2.3:1. Moreover, (93.6%) &amp; (70.9%) respectively, were bachelor degree, worked in ICUs departments. Additionally, more than two thirds of them (72.8 %) had years of experience ranged between 5- &lt;10 with (x̅ </w:t>
      </w:r>
      <w:r w:rsidRPr="006576A2">
        <w:rPr>
          <w:rFonts w:ascii="Times New Roman" w:eastAsia="Calibri" w:hAnsi="Times New Roman" w:cs="Times New Roman"/>
          <w:bCs/>
          <w:sz w:val="20"/>
          <w:szCs w:val="20"/>
          <w:u w:val="single"/>
        </w:rPr>
        <w:t>+</w:t>
      </w:r>
      <w:r w:rsidRPr="006576A2">
        <w:rPr>
          <w:rFonts w:ascii="Times New Roman" w:eastAsia="Calibri" w:hAnsi="Times New Roman" w:cs="Times New Roman"/>
          <w:bCs/>
          <w:sz w:val="20"/>
          <w:szCs w:val="20"/>
        </w:rPr>
        <w:t xml:space="preserve"> SD= 5.9+ 2.3).</w:t>
      </w:r>
      <w:r w:rsidRPr="006576A2">
        <w:rPr>
          <w:rFonts w:ascii="Times New Roman" w:eastAsia="Calibri" w:hAnsi="Times New Roman" w:cs="Times New Roman"/>
          <w:b/>
          <w:sz w:val="20"/>
          <w:szCs w:val="20"/>
        </w:rPr>
        <w:t xml:space="preserve"> </w:t>
      </w:r>
      <w:r w:rsidRPr="006576A2">
        <w:rPr>
          <w:rFonts w:ascii="Times New Roman" w:eastAsia="Calibri" w:hAnsi="Times New Roman" w:cs="Times New Roman"/>
          <w:bCs/>
          <w:sz w:val="20"/>
          <w:szCs w:val="20"/>
        </w:rPr>
        <w:t>In addition to presence of difference between observed and expected values with a statistical significant difference at P ≤ 0.05</w:t>
      </w:r>
      <w:r w:rsidRPr="006576A2">
        <w:rPr>
          <w:rFonts w:ascii="Times New Roman" w:eastAsia="Calibri" w:hAnsi="Times New Roman" w:cs="Times New Roman"/>
          <w:bCs/>
          <w:sz w:val="20"/>
          <w:szCs w:val="20"/>
          <w:vertAlign w:val="superscript"/>
        </w:rPr>
        <w:t xml:space="preserve"> </w:t>
      </w:r>
      <w:r w:rsidRPr="006576A2">
        <w:rPr>
          <w:rFonts w:ascii="Times New Roman" w:eastAsia="Calibri" w:hAnsi="Times New Roman" w:cs="Times New Roman"/>
          <w:bCs/>
          <w:sz w:val="20"/>
          <w:szCs w:val="20"/>
        </w:rPr>
        <w:t>regarding to gender, nursing qualifications, hospital department &amp; years of experience.</w:t>
      </w:r>
      <w:r w:rsidRPr="006576A2">
        <w:rPr>
          <w:rFonts w:ascii="Times New Roman" w:eastAsia="Calibri" w:hAnsi="Times New Roman" w:cs="Times New Roman"/>
          <w:b/>
          <w:sz w:val="20"/>
          <w:szCs w:val="20"/>
        </w:rPr>
        <w:t xml:space="preserve"> (Table 2)</w:t>
      </w:r>
    </w:p>
    <w:p w14:paraId="1BAE7810" w14:textId="77777777" w:rsidR="001348C4" w:rsidRDefault="001348C4" w:rsidP="001110EA">
      <w:pPr>
        <w:shd w:val="clear" w:color="auto" w:fill="FFFFFF" w:themeFill="background1"/>
        <w:spacing w:line="360" w:lineRule="auto"/>
        <w:ind w:left="90" w:hanging="270"/>
        <w:jc w:val="both"/>
        <w:rPr>
          <w:rFonts w:ascii="Times New Roman" w:eastAsia="Calibri" w:hAnsi="Times New Roman" w:cs="Times New Roman"/>
          <w:b/>
          <w:sz w:val="20"/>
          <w:szCs w:val="20"/>
        </w:rPr>
      </w:pPr>
    </w:p>
    <w:p w14:paraId="0F40C572" w14:textId="77777777" w:rsidR="001348C4" w:rsidRPr="006576A2" w:rsidRDefault="001348C4" w:rsidP="001110EA">
      <w:pPr>
        <w:shd w:val="clear" w:color="auto" w:fill="FFFFFF" w:themeFill="background1"/>
        <w:spacing w:line="360" w:lineRule="auto"/>
        <w:ind w:left="90" w:hanging="270"/>
        <w:jc w:val="both"/>
        <w:rPr>
          <w:rFonts w:ascii="Times New Roman" w:eastAsia="Calibri" w:hAnsi="Times New Roman" w:cs="Times New Roman"/>
          <w:b/>
          <w:sz w:val="20"/>
          <w:szCs w:val="20"/>
        </w:rPr>
      </w:pPr>
    </w:p>
    <w:p w14:paraId="42E372C4" w14:textId="77777777" w:rsidR="003B104E" w:rsidRPr="006576A2" w:rsidRDefault="003B104E" w:rsidP="003B104E">
      <w:pPr>
        <w:shd w:val="clear" w:color="auto" w:fill="FFFFFF" w:themeFill="background1"/>
        <w:spacing w:line="360" w:lineRule="auto"/>
        <w:jc w:val="both"/>
        <w:rPr>
          <w:rFonts w:ascii="Times New Roman" w:eastAsia="Calibri" w:hAnsi="Times New Roman" w:cs="Times New Roman"/>
          <w:b/>
          <w:sz w:val="20"/>
          <w:szCs w:val="20"/>
        </w:rPr>
      </w:pPr>
      <w:r w:rsidRPr="006576A2">
        <w:rPr>
          <w:rFonts w:ascii="Times New Roman" w:eastAsia="Calibri" w:hAnsi="Times New Roman" w:cs="Times New Roman"/>
          <w:sz w:val="20"/>
          <w:szCs w:val="20"/>
        </w:rPr>
        <w:t xml:space="preserve">Nurses’ leaders had low level of knowledge regarding organizational justice before educational program about </w:t>
      </w:r>
      <w:r w:rsidRPr="006576A2">
        <w:rPr>
          <w:rFonts w:ascii="Times New Roman" w:eastAsia="Calibri" w:hAnsi="Times New Roman" w:cs="Times New Roman"/>
          <w:sz w:val="20"/>
          <w:szCs w:val="20"/>
        </w:rPr>
        <w:t>organizational justice while the majority of them had high level of knowledge after and follow up the program</w:t>
      </w:r>
      <w:r w:rsidR="001348C4">
        <w:rPr>
          <w:rFonts w:ascii="Times New Roman" w:eastAsia="Calibri" w:hAnsi="Times New Roman" w:cs="Times New Roman"/>
          <w:sz w:val="20"/>
          <w:szCs w:val="20"/>
        </w:rPr>
        <w:t xml:space="preserve">   </w:t>
      </w:r>
      <w:r w:rsidRPr="006576A2">
        <w:rPr>
          <w:rFonts w:ascii="Times New Roman" w:eastAsia="Calibri" w:hAnsi="Times New Roman" w:cs="Times New Roman"/>
          <w:sz w:val="20"/>
          <w:szCs w:val="20"/>
        </w:rPr>
        <w:t xml:space="preserve"> </w:t>
      </w:r>
      <w:r w:rsidRPr="006576A2">
        <w:rPr>
          <w:rFonts w:ascii="Times New Roman" w:eastAsia="Calibri" w:hAnsi="Times New Roman" w:cs="Times New Roman"/>
          <w:b/>
          <w:sz w:val="20"/>
          <w:szCs w:val="20"/>
        </w:rPr>
        <w:t>(Figure 1).</w:t>
      </w:r>
    </w:p>
    <w:p w14:paraId="2AB6A691" w14:textId="77777777" w:rsidR="003B104E" w:rsidRPr="006576A2" w:rsidRDefault="003B104E" w:rsidP="003B104E">
      <w:pPr>
        <w:shd w:val="clear" w:color="auto" w:fill="FFFFFF" w:themeFill="background1"/>
        <w:spacing w:line="360" w:lineRule="auto"/>
        <w:jc w:val="both"/>
        <w:rPr>
          <w:rFonts w:ascii="Times New Roman" w:eastAsia="Calibri" w:hAnsi="Times New Roman" w:cs="Times New Roman"/>
          <w:sz w:val="20"/>
          <w:szCs w:val="20"/>
        </w:rPr>
      </w:pPr>
      <w:r w:rsidRPr="006576A2">
        <w:rPr>
          <w:rFonts w:ascii="Times New Roman" w:eastAsia="Calibri" w:hAnsi="Times New Roman" w:cs="Times New Roman"/>
          <w:sz w:val="20"/>
          <w:szCs w:val="20"/>
        </w:rPr>
        <w:t>Nurses’ leaders had higher level of organizational justice practice after implementation of educational program than before</w:t>
      </w:r>
      <w:r w:rsidRPr="006576A2">
        <w:rPr>
          <w:rFonts w:ascii="Times New Roman" w:eastAsia="Calibri" w:hAnsi="Times New Roman" w:cs="Times New Roman"/>
          <w:b/>
          <w:sz w:val="20"/>
          <w:szCs w:val="20"/>
        </w:rPr>
        <w:t xml:space="preserve"> (Figure 2).</w:t>
      </w:r>
    </w:p>
    <w:p w14:paraId="3C20C897" w14:textId="77777777" w:rsidR="003B104E" w:rsidRPr="006576A2" w:rsidRDefault="003B104E" w:rsidP="003B104E">
      <w:pPr>
        <w:shd w:val="clear" w:color="auto" w:fill="FFFFFF" w:themeFill="background1"/>
        <w:spacing w:line="360" w:lineRule="auto"/>
        <w:jc w:val="both"/>
        <w:rPr>
          <w:rFonts w:ascii="Times New Roman" w:eastAsia="Calibri" w:hAnsi="Times New Roman" w:cs="Times New Roman"/>
          <w:sz w:val="20"/>
          <w:szCs w:val="20"/>
        </w:rPr>
      </w:pPr>
      <w:r w:rsidRPr="006576A2">
        <w:rPr>
          <w:rFonts w:ascii="Times New Roman" w:eastAsia="Calibri" w:hAnsi="Times New Roman" w:cs="Times New Roman"/>
          <w:sz w:val="20"/>
          <w:szCs w:val="20"/>
        </w:rPr>
        <w:t xml:space="preserve">The studied staff nurses had higher level of creativity after implementation of educational program for nurses’ managers than before </w:t>
      </w:r>
      <w:r w:rsidRPr="006576A2">
        <w:rPr>
          <w:rFonts w:ascii="Times New Roman" w:eastAsia="Calibri" w:hAnsi="Times New Roman" w:cs="Times New Roman"/>
          <w:b/>
          <w:sz w:val="20"/>
          <w:szCs w:val="20"/>
        </w:rPr>
        <w:t>(Figure 3).</w:t>
      </w:r>
    </w:p>
    <w:p w14:paraId="50BC205F" w14:textId="77777777" w:rsidR="003B104E" w:rsidRPr="006576A2" w:rsidRDefault="003B104E" w:rsidP="003B104E">
      <w:pPr>
        <w:shd w:val="clear" w:color="auto" w:fill="FFFFFF" w:themeFill="background1"/>
        <w:spacing w:line="360" w:lineRule="auto"/>
        <w:jc w:val="both"/>
        <w:rPr>
          <w:rFonts w:ascii="Times New Roman" w:eastAsia="Calibri" w:hAnsi="Times New Roman" w:cs="Times New Roman"/>
          <w:b/>
          <w:sz w:val="20"/>
          <w:szCs w:val="20"/>
        </w:rPr>
      </w:pPr>
      <w:r w:rsidRPr="006576A2">
        <w:rPr>
          <w:rFonts w:ascii="Times New Roman" w:eastAsia="Calibri" w:hAnsi="Times New Roman" w:cs="Times New Roman"/>
          <w:sz w:val="20"/>
          <w:szCs w:val="20"/>
        </w:rPr>
        <w:t xml:space="preserve">There was a highly statistical significant positive correlation between total score of organizational justice scale and total score of creativity among the studied groups </w:t>
      </w:r>
      <w:r w:rsidRPr="006576A2">
        <w:rPr>
          <w:rFonts w:ascii="Times New Roman" w:eastAsia="Calibri" w:hAnsi="Times New Roman" w:cs="Times New Roman"/>
          <w:b/>
          <w:sz w:val="20"/>
          <w:szCs w:val="20"/>
        </w:rPr>
        <w:t>(Figure 4).</w:t>
      </w:r>
    </w:p>
    <w:p w14:paraId="5C32BC58" w14:textId="77777777" w:rsidR="003B104E" w:rsidRDefault="003B104E" w:rsidP="003B104E">
      <w:pPr>
        <w:shd w:val="clear" w:color="auto" w:fill="FFFFFF" w:themeFill="background1"/>
        <w:spacing w:line="360" w:lineRule="auto"/>
        <w:jc w:val="both"/>
        <w:rPr>
          <w:rFonts w:asciiTheme="majorBidi" w:hAnsiTheme="majorBidi" w:cstheme="majorBidi"/>
          <w:b/>
          <w:bCs/>
          <w:sz w:val="24"/>
          <w:szCs w:val="24"/>
          <w:lang w:bidi="ar-EG"/>
        </w:rPr>
        <w:sectPr w:rsidR="003B104E" w:rsidSect="001110EA">
          <w:pgSz w:w="12240" w:h="15840"/>
          <w:pgMar w:top="1440" w:right="990" w:bottom="144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21706206" w14:textId="77777777" w:rsidR="003B104E" w:rsidRPr="006576A2" w:rsidRDefault="003B104E" w:rsidP="003B104E">
      <w:pPr>
        <w:shd w:val="clear" w:color="auto" w:fill="FFFFFF" w:themeFill="background1"/>
        <w:spacing w:line="360" w:lineRule="auto"/>
        <w:jc w:val="both"/>
        <w:rPr>
          <w:rFonts w:asciiTheme="majorBidi" w:hAnsiTheme="majorBidi" w:cstheme="majorBidi"/>
          <w:b/>
          <w:bCs/>
          <w:sz w:val="24"/>
          <w:szCs w:val="24"/>
          <w:lang w:bidi="ar-EG"/>
        </w:rPr>
      </w:pPr>
      <w:r w:rsidRPr="00EB3BC6">
        <w:rPr>
          <w:rFonts w:asciiTheme="majorBidi" w:hAnsiTheme="majorBidi" w:cstheme="majorBidi"/>
          <w:b/>
          <w:bCs/>
          <w:sz w:val="28"/>
          <w:szCs w:val="28"/>
          <w:lang w:bidi="ar-EG"/>
        </w:rPr>
        <w:lastRenderedPageBreak/>
        <w:t xml:space="preserve"> </w:t>
      </w:r>
      <w:r w:rsidRPr="006576A2">
        <w:rPr>
          <w:rFonts w:asciiTheme="majorBidi" w:hAnsiTheme="majorBidi" w:cstheme="majorBidi"/>
          <w:b/>
          <w:bCs/>
          <w:sz w:val="24"/>
          <w:szCs w:val="24"/>
          <w:lang w:bidi="ar-EG"/>
        </w:rPr>
        <w:t xml:space="preserve">Table (1): </w:t>
      </w:r>
      <w:r w:rsidRPr="006576A2">
        <w:rPr>
          <w:rFonts w:asciiTheme="majorBidi" w:hAnsiTheme="majorBidi" w:cstheme="majorBidi"/>
          <w:sz w:val="24"/>
          <w:szCs w:val="24"/>
          <w:lang w:bidi="ar-EG"/>
        </w:rPr>
        <w:t>Percent distribution of the studied nurse’s managers personal characteristics (N=48).</w:t>
      </w:r>
    </w:p>
    <w:tbl>
      <w:tblPr>
        <w:tblStyle w:val="TableGrid100"/>
        <w:tblpPr w:leftFromText="180" w:rightFromText="180" w:vertAnchor="page" w:horzAnchor="margin" w:tblpXSpec="center" w:tblpY="2379"/>
        <w:tblW w:w="9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25"/>
        <w:gridCol w:w="2412"/>
        <w:gridCol w:w="846"/>
        <w:gridCol w:w="11"/>
        <w:gridCol w:w="952"/>
        <w:gridCol w:w="6"/>
        <w:gridCol w:w="809"/>
        <w:gridCol w:w="1186"/>
      </w:tblGrid>
      <w:tr w:rsidR="006576A2" w:rsidRPr="006576A2" w14:paraId="1C44F2A4" w14:textId="77777777" w:rsidTr="006576A2">
        <w:trPr>
          <w:trHeight w:val="300"/>
        </w:trPr>
        <w:tc>
          <w:tcPr>
            <w:tcW w:w="5337" w:type="dxa"/>
            <w:gridSpan w:val="2"/>
            <w:tcBorders>
              <w:top w:val="single" w:sz="18" w:space="0" w:color="auto"/>
              <w:left w:val="single" w:sz="18" w:space="0" w:color="auto"/>
            </w:tcBorders>
            <w:shd w:val="clear" w:color="auto" w:fill="F2F2F2" w:themeFill="background1" w:themeFillShade="F2"/>
          </w:tcPr>
          <w:p w14:paraId="6F6D42CA" w14:textId="77777777" w:rsidR="006576A2" w:rsidRPr="006576A2" w:rsidRDefault="006576A2" w:rsidP="006576A2">
            <w:pPr>
              <w:spacing w:line="276" w:lineRule="auto"/>
              <w:jc w:val="center"/>
              <w:rPr>
                <w:rFonts w:asciiTheme="majorBidi" w:hAnsiTheme="majorBidi" w:cstheme="majorBidi"/>
                <w:b/>
                <w:bCs/>
              </w:rPr>
            </w:pPr>
            <w:r w:rsidRPr="006576A2">
              <w:rPr>
                <w:rFonts w:asciiTheme="majorBidi" w:hAnsiTheme="majorBidi" w:cstheme="majorBidi"/>
                <w:b/>
                <w:bCs/>
                <w:lang w:bidi="ar-EG"/>
              </w:rPr>
              <w:t>Personal characteristics of the studied nurse’s leaders</w:t>
            </w:r>
          </w:p>
        </w:tc>
        <w:tc>
          <w:tcPr>
            <w:tcW w:w="857" w:type="dxa"/>
            <w:gridSpan w:val="2"/>
            <w:tcBorders>
              <w:top w:val="single" w:sz="18" w:space="0" w:color="auto"/>
            </w:tcBorders>
            <w:shd w:val="clear" w:color="auto" w:fill="F2F2F2" w:themeFill="background1" w:themeFillShade="F2"/>
          </w:tcPr>
          <w:p w14:paraId="4DA82B94" w14:textId="77777777" w:rsidR="006576A2" w:rsidRPr="006576A2" w:rsidRDefault="006576A2" w:rsidP="006576A2">
            <w:pPr>
              <w:spacing w:line="276" w:lineRule="auto"/>
              <w:jc w:val="center"/>
              <w:rPr>
                <w:rFonts w:asciiTheme="majorBidi" w:hAnsiTheme="majorBidi" w:cstheme="majorBidi"/>
                <w:b/>
                <w:bCs/>
              </w:rPr>
            </w:pPr>
            <w:r w:rsidRPr="006576A2">
              <w:rPr>
                <w:rFonts w:asciiTheme="majorBidi" w:hAnsiTheme="majorBidi" w:cstheme="majorBidi"/>
                <w:b/>
                <w:bCs/>
              </w:rPr>
              <w:t>N</w:t>
            </w:r>
          </w:p>
        </w:tc>
        <w:tc>
          <w:tcPr>
            <w:tcW w:w="958" w:type="dxa"/>
            <w:gridSpan w:val="2"/>
            <w:tcBorders>
              <w:top w:val="single" w:sz="18" w:space="0" w:color="auto"/>
              <w:right w:val="single" w:sz="18" w:space="0" w:color="auto"/>
            </w:tcBorders>
            <w:shd w:val="clear" w:color="auto" w:fill="F2F2F2" w:themeFill="background1" w:themeFillShade="F2"/>
            <w:noWrap/>
          </w:tcPr>
          <w:p w14:paraId="479CB1B2" w14:textId="77777777" w:rsidR="006576A2" w:rsidRPr="006576A2" w:rsidRDefault="006576A2" w:rsidP="006576A2">
            <w:pPr>
              <w:spacing w:line="276" w:lineRule="auto"/>
              <w:jc w:val="center"/>
              <w:rPr>
                <w:rFonts w:asciiTheme="majorBidi" w:hAnsiTheme="majorBidi" w:cstheme="majorBidi"/>
                <w:b/>
                <w:bCs/>
                <w:rtl/>
                <w:lang w:bidi="ar-EG"/>
              </w:rPr>
            </w:pPr>
            <w:r w:rsidRPr="006576A2">
              <w:rPr>
                <w:rFonts w:asciiTheme="majorBidi" w:hAnsiTheme="majorBidi" w:cstheme="majorBidi"/>
                <w:b/>
                <w:bCs/>
              </w:rPr>
              <w:t>%</w:t>
            </w:r>
          </w:p>
        </w:tc>
        <w:tc>
          <w:tcPr>
            <w:tcW w:w="809" w:type="dxa"/>
            <w:tcBorders>
              <w:top w:val="single" w:sz="18" w:space="0" w:color="auto"/>
              <w:right w:val="double" w:sz="2" w:space="0" w:color="auto"/>
            </w:tcBorders>
            <w:shd w:val="clear" w:color="auto" w:fill="F2F2F2" w:themeFill="background1" w:themeFillShade="F2"/>
          </w:tcPr>
          <w:p w14:paraId="6159C6D7" w14:textId="77777777" w:rsidR="006576A2" w:rsidRPr="006576A2" w:rsidRDefault="006576A2" w:rsidP="006576A2">
            <w:pPr>
              <w:spacing w:line="276" w:lineRule="auto"/>
              <w:jc w:val="center"/>
              <w:rPr>
                <w:rFonts w:asciiTheme="majorBidi" w:hAnsiTheme="majorBidi" w:cstheme="majorBidi"/>
                <w:b/>
                <w:bCs/>
              </w:rPr>
            </w:pPr>
            <w:r w:rsidRPr="006576A2">
              <w:rPr>
                <w:rFonts w:asciiTheme="majorBidi" w:hAnsiTheme="majorBidi" w:cstheme="majorBidi"/>
                <w:b/>
                <w:bCs/>
              </w:rPr>
              <w:t>χ</w:t>
            </w:r>
            <w:r w:rsidRPr="006576A2">
              <w:rPr>
                <w:rFonts w:asciiTheme="majorBidi" w:hAnsiTheme="majorBidi" w:cstheme="majorBidi"/>
                <w:b/>
                <w:bCs/>
                <w:vertAlign w:val="superscript"/>
              </w:rPr>
              <w:t>2</w:t>
            </w:r>
          </w:p>
        </w:tc>
        <w:tc>
          <w:tcPr>
            <w:tcW w:w="1186" w:type="dxa"/>
            <w:tcBorders>
              <w:top w:val="single" w:sz="18" w:space="0" w:color="auto"/>
              <w:left w:val="double" w:sz="2" w:space="0" w:color="auto"/>
              <w:right w:val="single" w:sz="18" w:space="0" w:color="auto"/>
            </w:tcBorders>
            <w:shd w:val="clear" w:color="auto" w:fill="F2F2F2" w:themeFill="background1" w:themeFillShade="F2"/>
          </w:tcPr>
          <w:p w14:paraId="4C2E0364" w14:textId="77777777" w:rsidR="006576A2" w:rsidRPr="006576A2" w:rsidRDefault="006576A2" w:rsidP="006576A2">
            <w:pPr>
              <w:spacing w:line="276" w:lineRule="auto"/>
              <w:jc w:val="center"/>
              <w:rPr>
                <w:rFonts w:asciiTheme="majorBidi" w:hAnsiTheme="majorBidi" w:cstheme="majorBidi"/>
                <w:b/>
                <w:bCs/>
              </w:rPr>
            </w:pPr>
            <w:r w:rsidRPr="006576A2">
              <w:rPr>
                <w:rFonts w:asciiTheme="majorBidi" w:hAnsiTheme="majorBidi" w:cstheme="majorBidi"/>
                <w:b/>
                <w:bCs/>
              </w:rPr>
              <w:t>P-Value</w:t>
            </w:r>
          </w:p>
        </w:tc>
      </w:tr>
      <w:tr w:rsidR="006576A2" w:rsidRPr="006576A2" w14:paraId="50C03652" w14:textId="77777777" w:rsidTr="006576A2">
        <w:trPr>
          <w:trHeight w:val="191"/>
        </w:trPr>
        <w:tc>
          <w:tcPr>
            <w:tcW w:w="2925" w:type="dxa"/>
            <w:vMerge w:val="restart"/>
            <w:tcBorders>
              <w:top w:val="single" w:sz="18" w:space="0" w:color="auto"/>
              <w:left w:val="single" w:sz="18" w:space="0" w:color="auto"/>
            </w:tcBorders>
          </w:tcPr>
          <w:p w14:paraId="1C1D32DB" w14:textId="77777777" w:rsidR="006576A2" w:rsidRPr="006576A2" w:rsidRDefault="006576A2" w:rsidP="006576A2">
            <w:pPr>
              <w:spacing w:line="276" w:lineRule="auto"/>
              <w:rPr>
                <w:rFonts w:asciiTheme="majorBidi" w:hAnsiTheme="majorBidi" w:cstheme="majorBidi"/>
                <w:b/>
                <w:bCs/>
                <w:rtl/>
                <w:lang w:bidi="ar-EG"/>
              </w:rPr>
            </w:pPr>
            <w:r w:rsidRPr="006576A2">
              <w:rPr>
                <w:rFonts w:asciiTheme="majorBidi" w:hAnsiTheme="majorBidi" w:cstheme="majorBidi"/>
                <w:b/>
                <w:bCs/>
              </w:rPr>
              <w:t>Age (in years)</w:t>
            </w:r>
          </w:p>
        </w:tc>
        <w:tc>
          <w:tcPr>
            <w:tcW w:w="2412" w:type="dxa"/>
            <w:tcBorders>
              <w:top w:val="single" w:sz="18" w:space="0" w:color="auto"/>
            </w:tcBorders>
          </w:tcPr>
          <w:p w14:paraId="2734B4A8" w14:textId="77777777" w:rsidR="006576A2" w:rsidRPr="006576A2" w:rsidRDefault="006576A2" w:rsidP="006576A2">
            <w:pPr>
              <w:autoSpaceDE w:val="0"/>
              <w:autoSpaceDN w:val="0"/>
              <w:adjustRightInd w:val="0"/>
              <w:spacing w:line="276" w:lineRule="auto"/>
              <w:rPr>
                <w:rFonts w:asciiTheme="majorBidi" w:hAnsiTheme="majorBidi" w:cstheme="majorBidi"/>
                <w:rtl/>
              </w:rPr>
            </w:pPr>
            <w:r w:rsidRPr="006576A2">
              <w:rPr>
                <w:rFonts w:asciiTheme="majorBidi" w:hAnsiTheme="majorBidi" w:cstheme="majorBidi"/>
              </w:rPr>
              <w:t>20- &lt;30</w:t>
            </w:r>
          </w:p>
        </w:tc>
        <w:tc>
          <w:tcPr>
            <w:tcW w:w="857" w:type="dxa"/>
            <w:gridSpan w:val="2"/>
            <w:tcBorders>
              <w:top w:val="single" w:sz="18" w:space="0" w:color="auto"/>
            </w:tcBorders>
          </w:tcPr>
          <w:p w14:paraId="2C03543E" w14:textId="77777777" w:rsidR="006576A2" w:rsidRPr="006576A2" w:rsidRDefault="006576A2" w:rsidP="006576A2">
            <w:pPr>
              <w:spacing w:line="276" w:lineRule="auto"/>
              <w:rPr>
                <w:rFonts w:asciiTheme="majorBidi" w:hAnsiTheme="majorBidi" w:cstheme="majorBidi"/>
                <w:rtl/>
                <w:lang w:bidi="ar-EG"/>
              </w:rPr>
            </w:pPr>
            <w:r w:rsidRPr="006576A2">
              <w:rPr>
                <w:rFonts w:asciiTheme="majorBidi" w:hAnsiTheme="majorBidi" w:cstheme="majorBidi"/>
                <w:lang w:bidi="ar-EG"/>
              </w:rPr>
              <w:t>7</w:t>
            </w:r>
          </w:p>
        </w:tc>
        <w:tc>
          <w:tcPr>
            <w:tcW w:w="958" w:type="dxa"/>
            <w:gridSpan w:val="2"/>
            <w:tcBorders>
              <w:top w:val="single" w:sz="18" w:space="0" w:color="auto"/>
              <w:right w:val="single" w:sz="18" w:space="0" w:color="auto"/>
            </w:tcBorders>
            <w:noWrap/>
            <w:vAlign w:val="center"/>
          </w:tcPr>
          <w:p w14:paraId="16C3A5BE" w14:textId="77777777" w:rsidR="006576A2" w:rsidRPr="006576A2" w:rsidRDefault="006576A2" w:rsidP="006576A2">
            <w:pPr>
              <w:spacing w:line="276" w:lineRule="auto"/>
              <w:rPr>
                <w:rFonts w:asciiTheme="majorBidi" w:hAnsiTheme="majorBidi" w:cstheme="majorBidi"/>
                <w:rtl/>
                <w:lang w:bidi="ar-EG"/>
              </w:rPr>
            </w:pPr>
            <w:r w:rsidRPr="006576A2">
              <w:rPr>
                <w:rFonts w:asciiTheme="majorBidi" w:hAnsiTheme="majorBidi" w:cstheme="majorBidi"/>
                <w:lang w:bidi="ar-EG"/>
              </w:rPr>
              <w:t>14.6</w:t>
            </w:r>
          </w:p>
        </w:tc>
        <w:tc>
          <w:tcPr>
            <w:tcW w:w="809" w:type="dxa"/>
            <w:vMerge w:val="restart"/>
            <w:tcBorders>
              <w:top w:val="single" w:sz="18" w:space="0" w:color="auto"/>
              <w:right w:val="double" w:sz="2" w:space="0" w:color="auto"/>
            </w:tcBorders>
          </w:tcPr>
          <w:p w14:paraId="6ABA2DFB" w14:textId="77777777" w:rsidR="006576A2" w:rsidRPr="006576A2" w:rsidRDefault="006576A2" w:rsidP="006576A2">
            <w:pPr>
              <w:spacing w:line="276" w:lineRule="auto"/>
              <w:jc w:val="center"/>
              <w:rPr>
                <w:rFonts w:asciiTheme="majorBidi" w:hAnsiTheme="majorBidi" w:cstheme="majorBidi"/>
                <w:b/>
                <w:bCs/>
                <w:lang w:bidi="ar-EG"/>
              </w:rPr>
            </w:pPr>
            <w:r w:rsidRPr="006576A2">
              <w:rPr>
                <w:rFonts w:asciiTheme="majorBidi" w:hAnsiTheme="majorBidi" w:cstheme="majorBidi"/>
                <w:b/>
                <w:bCs/>
                <w:lang w:bidi="ar-EG"/>
              </w:rPr>
              <w:t>50.4</w:t>
            </w:r>
          </w:p>
        </w:tc>
        <w:tc>
          <w:tcPr>
            <w:tcW w:w="1186" w:type="dxa"/>
            <w:vMerge w:val="restart"/>
            <w:tcBorders>
              <w:top w:val="single" w:sz="18" w:space="0" w:color="auto"/>
              <w:left w:val="double" w:sz="2" w:space="0" w:color="auto"/>
              <w:right w:val="single" w:sz="18" w:space="0" w:color="auto"/>
            </w:tcBorders>
          </w:tcPr>
          <w:p w14:paraId="0382ECB9" w14:textId="77777777" w:rsidR="006576A2" w:rsidRPr="006576A2" w:rsidRDefault="006576A2" w:rsidP="006576A2">
            <w:pPr>
              <w:spacing w:line="276" w:lineRule="auto"/>
              <w:jc w:val="center"/>
              <w:rPr>
                <w:rFonts w:asciiTheme="majorBidi" w:hAnsiTheme="majorBidi" w:cstheme="majorBidi"/>
                <w:b/>
                <w:bCs/>
                <w:lang w:bidi="ar-EG"/>
              </w:rPr>
            </w:pPr>
            <w:r w:rsidRPr="006576A2">
              <w:rPr>
                <w:rFonts w:asciiTheme="majorBidi" w:hAnsiTheme="majorBidi" w:cstheme="majorBidi"/>
                <w:b/>
                <w:bCs/>
                <w:lang w:bidi="ar-EG"/>
              </w:rPr>
              <w:t>0.000**</w:t>
            </w:r>
          </w:p>
        </w:tc>
      </w:tr>
      <w:tr w:rsidR="006576A2" w:rsidRPr="006576A2" w14:paraId="08874C24" w14:textId="77777777" w:rsidTr="006576A2">
        <w:trPr>
          <w:trHeight w:val="300"/>
        </w:trPr>
        <w:tc>
          <w:tcPr>
            <w:tcW w:w="2925" w:type="dxa"/>
            <w:vMerge/>
            <w:tcBorders>
              <w:left w:val="single" w:sz="18" w:space="0" w:color="auto"/>
            </w:tcBorders>
          </w:tcPr>
          <w:p w14:paraId="78F0BBB5" w14:textId="77777777" w:rsidR="006576A2" w:rsidRPr="006576A2" w:rsidRDefault="006576A2" w:rsidP="006576A2">
            <w:pPr>
              <w:spacing w:line="276" w:lineRule="auto"/>
              <w:rPr>
                <w:rFonts w:asciiTheme="majorBidi" w:hAnsiTheme="majorBidi" w:cstheme="majorBidi"/>
              </w:rPr>
            </w:pPr>
          </w:p>
        </w:tc>
        <w:tc>
          <w:tcPr>
            <w:tcW w:w="2412" w:type="dxa"/>
          </w:tcPr>
          <w:p w14:paraId="465DF960" w14:textId="77777777" w:rsidR="006576A2" w:rsidRPr="006576A2" w:rsidRDefault="006576A2" w:rsidP="006576A2">
            <w:pPr>
              <w:autoSpaceDE w:val="0"/>
              <w:autoSpaceDN w:val="0"/>
              <w:adjustRightInd w:val="0"/>
              <w:spacing w:line="276" w:lineRule="auto"/>
              <w:rPr>
                <w:rFonts w:asciiTheme="majorBidi" w:hAnsiTheme="majorBidi" w:cstheme="majorBidi"/>
              </w:rPr>
            </w:pPr>
            <w:r w:rsidRPr="006576A2">
              <w:rPr>
                <w:rFonts w:asciiTheme="majorBidi" w:hAnsiTheme="majorBidi" w:cstheme="majorBidi"/>
              </w:rPr>
              <w:t>30- &lt;40</w:t>
            </w:r>
          </w:p>
        </w:tc>
        <w:tc>
          <w:tcPr>
            <w:tcW w:w="857" w:type="dxa"/>
            <w:gridSpan w:val="2"/>
          </w:tcPr>
          <w:p w14:paraId="1E34C400"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39</w:t>
            </w:r>
          </w:p>
        </w:tc>
        <w:tc>
          <w:tcPr>
            <w:tcW w:w="958" w:type="dxa"/>
            <w:gridSpan w:val="2"/>
            <w:tcBorders>
              <w:right w:val="single" w:sz="18" w:space="0" w:color="auto"/>
            </w:tcBorders>
            <w:noWrap/>
            <w:vAlign w:val="center"/>
          </w:tcPr>
          <w:p w14:paraId="694FEB98"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81.3</w:t>
            </w:r>
          </w:p>
        </w:tc>
        <w:tc>
          <w:tcPr>
            <w:tcW w:w="809" w:type="dxa"/>
            <w:vMerge/>
            <w:tcBorders>
              <w:right w:val="double" w:sz="2" w:space="0" w:color="auto"/>
            </w:tcBorders>
          </w:tcPr>
          <w:p w14:paraId="3A0E1DE1"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c>
          <w:tcPr>
            <w:tcW w:w="1186" w:type="dxa"/>
            <w:vMerge/>
            <w:tcBorders>
              <w:left w:val="double" w:sz="2" w:space="0" w:color="auto"/>
              <w:right w:val="single" w:sz="18" w:space="0" w:color="auto"/>
            </w:tcBorders>
          </w:tcPr>
          <w:p w14:paraId="4A9D1DA6"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r>
      <w:tr w:rsidR="006576A2" w:rsidRPr="006576A2" w14:paraId="799A2936" w14:textId="77777777" w:rsidTr="006576A2">
        <w:trPr>
          <w:trHeight w:val="300"/>
        </w:trPr>
        <w:tc>
          <w:tcPr>
            <w:tcW w:w="2925" w:type="dxa"/>
            <w:vMerge/>
            <w:tcBorders>
              <w:left w:val="single" w:sz="18" w:space="0" w:color="auto"/>
            </w:tcBorders>
          </w:tcPr>
          <w:p w14:paraId="4980A498" w14:textId="77777777" w:rsidR="006576A2" w:rsidRPr="006576A2" w:rsidRDefault="006576A2" w:rsidP="006576A2">
            <w:pPr>
              <w:spacing w:line="276" w:lineRule="auto"/>
              <w:rPr>
                <w:rFonts w:asciiTheme="majorBidi" w:hAnsiTheme="majorBidi" w:cstheme="majorBidi"/>
              </w:rPr>
            </w:pPr>
          </w:p>
        </w:tc>
        <w:tc>
          <w:tcPr>
            <w:tcW w:w="2412" w:type="dxa"/>
          </w:tcPr>
          <w:p w14:paraId="673738CD" w14:textId="77777777" w:rsidR="006576A2" w:rsidRPr="006576A2" w:rsidRDefault="006576A2" w:rsidP="006576A2">
            <w:pPr>
              <w:autoSpaceDE w:val="0"/>
              <w:autoSpaceDN w:val="0"/>
              <w:adjustRightInd w:val="0"/>
              <w:spacing w:line="276" w:lineRule="auto"/>
              <w:rPr>
                <w:rFonts w:asciiTheme="majorBidi" w:hAnsiTheme="majorBidi" w:cstheme="majorBidi"/>
              </w:rPr>
            </w:pPr>
            <w:r w:rsidRPr="006576A2">
              <w:rPr>
                <w:rFonts w:asciiTheme="majorBidi" w:hAnsiTheme="majorBidi" w:cstheme="majorBidi"/>
              </w:rPr>
              <w:t>40- &lt;50</w:t>
            </w:r>
          </w:p>
        </w:tc>
        <w:tc>
          <w:tcPr>
            <w:tcW w:w="857" w:type="dxa"/>
            <w:gridSpan w:val="2"/>
          </w:tcPr>
          <w:p w14:paraId="4C8B0BA8"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w:t>
            </w:r>
          </w:p>
        </w:tc>
        <w:tc>
          <w:tcPr>
            <w:tcW w:w="958" w:type="dxa"/>
            <w:gridSpan w:val="2"/>
            <w:tcBorders>
              <w:right w:val="single" w:sz="18" w:space="0" w:color="auto"/>
            </w:tcBorders>
            <w:noWrap/>
            <w:vAlign w:val="center"/>
          </w:tcPr>
          <w:p w14:paraId="0D4AF730"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4.2</w:t>
            </w:r>
          </w:p>
        </w:tc>
        <w:tc>
          <w:tcPr>
            <w:tcW w:w="809" w:type="dxa"/>
            <w:vMerge/>
            <w:tcBorders>
              <w:right w:val="double" w:sz="2" w:space="0" w:color="auto"/>
            </w:tcBorders>
          </w:tcPr>
          <w:p w14:paraId="0FF9A709"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c>
          <w:tcPr>
            <w:tcW w:w="1186" w:type="dxa"/>
            <w:vMerge/>
            <w:tcBorders>
              <w:left w:val="double" w:sz="2" w:space="0" w:color="auto"/>
              <w:right w:val="single" w:sz="18" w:space="0" w:color="auto"/>
            </w:tcBorders>
          </w:tcPr>
          <w:p w14:paraId="7789B964"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r>
      <w:tr w:rsidR="006576A2" w:rsidRPr="006576A2" w14:paraId="71E68C9E" w14:textId="77777777" w:rsidTr="006576A2">
        <w:trPr>
          <w:trHeight w:val="300"/>
        </w:trPr>
        <w:tc>
          <w:tcPr>
            <w:tcW w:w="2925" w:type="dxa"/>
            <w:tcBorders>
              <w:left w:val="single" w:sz="18" w:space="0" w:color="auto"/>
            </w:tcBorders>
            <w:shd w:val="clear" w:color="auto" w:fill="F2F2F2" w:themeFill="background1" w:themeFillShade="F2"/>
          </w:tcPr>
          <w:p w14:paraId="2A2BEE6F" w14:textId="77777777" w:rsidR="006576A2" w:rsidRPr="006576A2" w:rsidRDefault="006576A2" w:rsidP="006576A2">
            <w:pPr>
              <w:spacing w:line="276" w:lineRule="auto"/>
              <w:rPr>
                <w:rFonts w:asciiTheme="majorBidi" w:hAnsiTheme="majorBidi" w:cstheme="majorBidi"/>
                <w:b/>
                <w:bCs/>
                <w:lang w:bidi="ar-EG"/>
              </w:rPr>
            </w:pPr>
            <w:r w:rsidRPr="006576A2">
              <w:rPr>
                <w:rFonts w:asciiTheme="majorBidi" w:hAnsiTheme="majorBidi" w:cstheme="majorBidi"/>
                <w:b/>
                <w:bCs/>
                <w:lang w:bidi="ar-EG"/>
              </w:rPr>
              <w:t xml:space="preserve">x̅ </w:t>
            </w:r>
            <w:r w:rsidRPr="006576A2">
              <w:rPr>
                <w:rFonts w:asciiTheme="majorBidi" w:hAnsiTheme="majorBidi" w:cstheme="majorBidi"/>
                <w:b/>
                <w:bCs/>
                <w:u w:val="single"/>
                <w:lang w:bidi="ar-EG"/>
              </w:rPr>
              <w:t>+</w:t>
            </w:r>
            <w:r w:rsidRPr="006576A2">
              <w:rPr>
                <w:rFonts w:asciiTheme="majorBidi" w:hAnsiTheme="majorBidi" w:cstheme="majorBidi"/>
                <w:b/>
                <w:bCs/>
                <w:lang w:bidi="ar-EG"/>
              </w:rPr>
              <w:t xml:space="preserve"> SD</w:t>
            </w:r>
          </w:p>
        </w:tc>
        <w:tc>
          <w:tcPr>
            <w:tcW w:w="6222" w:type="dxa"/>
            <w:gridSpan w:val="7"/>
            <w:tcBorders>
              <w:right w:val="single" w:sz="18" w:space="0" w:color="auto"/>
            </w:tcBorders>
            <w:shd w:val="clear" w:color="auto" w:fill="F2F2F2" w:themeFill="background1" w:themeFillShade="F2"/>
          </w:tcPr>
          <w:p w14:paraId="7266EEDD" w14:textId="77777777" w:rsidR="006576A2" w:rsidRPr="006576A2" w:rsidRDefault="006576A2" w:rsidP="006576A2">
            <w:pPr>
              <w:spacing w:line="276" w:lineRule="auto"/>
              <w:jc w:val="center"/>
              <w:rPr>
                <w:rFonts w:asciiTheme="majorBidi" w:hAnsiTheme="majorBidi" w:cstheme="majorBidi"/>
                <w:b/>
                <w:bCs/>
                <w:lang w:bidi="ar-EG"/>
              </w:rPr>
            </w:pPr>
            <w:r w:rsidRPr="006576A2">
              <w:rPr>
                <w:rFonts w:asciiTheme="majorBidi" w:hAnsiTheme="majorBidi" w:cstheme="majorBidi"/>
                <w:b/>
                <w:bCs/>
                <w:lang w:bidi="ar-EG"/>
              </w:rPr>
              <w:t>33.37</w:t>
            </w:r>
            <w:r w:rsidRPr="006576A2">
              <w:rPr>
                <w:rFonts w:asciiTheme="majorBidi" w:hAnsiTheme="majorBidi" w:cstheme="majorBidi"/>
                <w:b/>
                <w:bCs/>
                <w:u w:val="single"/>
                <w:lang w:bidi="ar-EG"/>
              </w:rPr>
              <w:t>+</w:t>
            </w:r>
            <w:r w:rsidRPr="006576A2">
              <w:rPr>
                <w:rFonts w:asciiTheme="majorBidi" w:hAnsiTheme="majorBidi" w:cstheme="majorBidi"/>
                <w:b/>
                <w:bCs/>
                <w:lang w:bidi="ar-EG"/>
              </w:rPr>
              <w:t xml:space="preserve"> 3.52</w:t>
            </w:r>
          </w:p>
        </w:tc>
      </w:tr>
      <w:tr w:rsidR="006576A2" w:rsidRPr="006576A2" w14:paraId="072DCF40" w14:textId="77777777" w:rsidTr="006576A2">
        <w:trPr>
          <w:trHeight w:val="300"/>
        </w:trPr>
        <w:tc>
          <w:tcPr>
            <w:tcW w:w="2925" w:type="dxa"/>
            <w:vMerge w:val="restart"/>
            <w:tcBorders>
              <w:left w:val="single" w:sz="18" w:space="0" w:color="auto"/>
            </w:tcBorders>
          </w:tcPr>
          <w:p w14:paraId="34AD7ED0" w14:textId="77777777" w:rsidR="006576A2" w:rsidRPr="006576A2" w:rsidRDefault="006576A2" w:rsidP="006576A2">
            <w:pPr>
              <w:spacing w:line="276" w:lineRule="auto"/>
              <w:rPr>
                <w:rFonts w:asciiTheme="majorBidi" w:hAnsiTheme="majorBidi" w:cstheme="majorBidi"/>
                <w:b/>
                <w:bCs/>
                <w:lang w:bidi="ar-EG"/>
              </w:rPr>
            </w:pPr>
            <w:r w:rsidRPr="006576A2">
              <w:rPr>
                <w:rFonts w:asciiTheme="majorBidi" w:hAnsiTheme="majorBidi" w:cstheme="majorBidi"/>
                <w:b/>
                <w:bCs/>
                <w:lang w:bidi="ar-EG"/>
              </w:rPr>
              <w:t>Gender</w:t>
            </w:r>
          </w:p>
        </w:tc>
        <w:tc>
          <w:tcPr>
            <w:tcW w:w="2412" w:type="dxa"/>
            <w:tcBorders>
              <w:right w:val="double" w:sz="4" w:space="0" w:color="auto"/>
            </w:tcBorders>
            <w:shd w:val="clear" w:color="auto" w:fill="FFFFFF" w:themeFill="background1"/>
          </w:tcPr>
          <w:p w14:paraId="7EE6BD50"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 xml:space="preserve">Male </w:t>
            </w:r>
          </w:p>
        </w:tc>
        <w:tc>
          <w:tcPr>
            <w:tcW w:w="846" w:type="dxa"/>
            <w:tcBorders>
              <w:right w:val="double" w:sz="4" w:space="0" w:color="auto"/>
            </w:tcBorders>
            <w:shd w:val="clear" w:color="auto" w:fill="FFFFFF" w:themeFill="background1"/>
          </w:tcPr>
          <w:p w14:paraId="74F99866"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32</w:t>
            </w:r>
          </w:p>
        </w:tc>
        <w:tc>
          <w:tcPr>
            <w:tcW w:w="963" w:type="dxa"/>
            <w:gridSpan w:val="2"/>
            <w:tcBorders>
              <w:left w:val="double" w:sz="4" w:space="0" w:color="auto"/>
              <w:right w:val="single" w:sz="18" w:space="0" w:color="auto"/>
            </w:tcBorders>
            <w:shd w:val="clear" w:color="auto" w:fill="FFFFFF" w:themeFill="background1"/>
          </w:tcPr>
          <w:p w14:paraId="26588874"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66.7</w:t>
            </w:r>
          </w:p>
        </w:tc>
        <w:tc>
          <w:tcPr>
            <w:tcW w:w="815" w:type="dxa"/>
            <w:gridSpan w:val="2"/>
            <w:vMerge w:val="restart"/>
            <w:tcBorders>
              <w:left w:val="double" w:sz="4" w:space="0" w:color="auto"/>
              <w:right w:val="double" w:sz="2" w:space="0" w:color="auto"/>
            </w:tcBorders>
            <w:shd w:val="clear" w:color="auto" w:fill="FFFFFF" w:themeFill="background1"/>
          </w:tcPr>
          <w:p w14:paraId="2D77864F" w14:textId="77777777" w:rsidR="006576A2" w:rsidRPr="006576A2" w:rsidRDefault="006576A2" w:rsidP="006576A2">
            <w:pPr>
              <w:spacing w:line="276" w:lineRule="auto"/>
              <w:rPr>
                <w:rFonts w:asciiTheme="majorBidi" w:hAnsiTheme="majorBidi" w:cstheme="majorBidi"/>
                <w:b/>
                <w:bCs/>
                <w:lang w:bidi="ar-EG"/>
              </w:rPr>
            </w:pPr>
            <w:r w:rsidRPr="006576A2">
              <w:rPr>
                <w:rFonts w:asciiTheme="majorBidi" w:hAnsiTheme="majorBidi" w:cstheme="majorBidi"/>
                <w:b/>
                <w:bCs/>
                <w:lang w:bidi="ar-EG"/>
              </w:rPr>
              <w:t>5.3</w:t>
            </w:r>
          </w:p>
        </w:tc>
        <w:tc>
          <w:tcPr>
            <w:tcW w:w="1186" w:type="dxa"/>
            <w:vMerge w:val="restart"/>
            <w:tcBorders>
              <w:left w:val="double" w:sz="2" w:space="0" w:color="auto"/>
              <w:right w:val="single" w:sz="18" w:space="0" w:color="auto"/>
            </w:tcBorders>
            <w:shd w:val="clear" w:color="auto" w:fill="FFFFFF" w:themeFill="background1"/>
          </w:tcPr>
          <w:p w14:paraId="5D685911" w14:textId="77777777" w:rsidR="006576A2" w:rsidRPr="006576A2" w:rsidRDefault="006576A2" w:rsidP="006576A2">
            <w:pPr>
              <w:spacing w:line="276" w:lineRule="auto"/>
              <w:jc w:val="center"/>
              <w:rPr>
                <w:rFonts w:asciiTheme="majorBidi" w:hAnsiTheme="majorBidi" w:cstheme="majorBidi"/>
                <w:b/>
                <w:bCs/>
                <w:lang w:bidi="ar-EG"/>
              </w:rPr>
            </w:pPr>
            <w:r w:rsidRPr="006576A2">
              <w:rPr>
                <w:rFonts w:asciiTheme="majorBidi" w:hAnsiTheme="majorBidi" w:cstheme="majorBidi"/>
                <w:b/>
                <w:bCs/>
                <w:lang w:bidi="ar-EG"/>
              </w:rPr>
              <w:t>0.02*</w:t>
            </w:r>
          </w:p>
        </w:tc>
      </w:tr>
      <w:tr w:rsidR="006576A2" w:rsidRPr="006576A2" w14:paraId="61619A44" w14:textId="77777777" w:rsidTr="006576A2">
        <w:trPr>
          <w:trHeight w:val="300"/>
        </w:trPr>
        <w:tc>
          <w:tcPr>
            <w:tcW w:w="2925" w:type="dxa"/>
            <w:vMerge/>
            <w:tcBorders>
              <w:left w:val="single" w:sz="18" w:space="0" w:color="auto"/>
            </w:tcBorders>
          </w:tcPr>
          <w:p w14:paraId="03747736" w14:textId="77777777" w:rsidR="006576A2" w:rsidRPr="006576A2" w:rsidRDefault="006576A2" w:rsidP="006576A2">
            <w:pPr>
              <w:spacing w:line="276" w:lineRule="auto"/>
              <w:rPr>
                <w:rFonts w:asciiTheme="majorBidi" w:hAnsiTheme="majorBidi" w:cstheme="majorBidi"/>
                <w:b/>
                <w:bCs/>
                <w:lang w:bidi="ar-EG"/>
              </w:rPr>
            </w:pPr>
          </w:p>
        </w:tc>
        <w:tc>
          <w:tcPr>
            <w:tcW w:w="2412" w:type="dxa"/>
            <w:tcBorders>
              <w:right w:val="double" w:sz="4" w:space="0" w:color="auto"/>
            </w:tcBorders>
            <w:shd w:val="clear" w:color="auto" w:fill="FFFFFF" w:themeFill="background1"/>
          </w:tcPr>
          <w:p w14:paraId="260E057F"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 xml:space="preserve">Female </w:t>
            </w:r>
          </w:p>
        </w:tc>
        <w:tc>
          <w:tcPr>
            <w:tcW w:w="846" w:type="dxa"/>
            <w:tcBorders>
              <w:right w:val="double" w:sz="4" w:space="0" w:color="auto"/>
            </w:tcBorders>
            <w:shd w:val="clear" w:color="auto" w:fill="FFFFFF" w:themeFill="background1"/>
          </w:tcPr>
          <w:p w14:paraId="02F5996E"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16</w:t>
            </w:r>
          </w:p>
        </w:tc>
        <w:tc>
          <w:tcPr>
            <w:tcW w:w="963" w:type="dxa"/>
            <w:gridSpan w:val="2"/>
            <w:tcBorders>
              <w:left w:val="double" w:sz="4" w:space="0" w:color="auto"/>
              <w:right w:val="single" w:sz="18" w:space="0" w:color="auto"/>
            </w:tcBorders>
            <w:shd w:val="clear" w:color="auto" w:fill="FFFFFF" w:themeFill="background1"/>
          </w:tcPr>
          <w:p w14:paraId="230BBE98"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33.3</w:t>
            </w:r>
          </w:p>
        </w:tc>
        <w:tc>
          <w:tcPr>
            <w:tcW w:w="815" w:type="dxa"/>
            <w:gridSpan w:val="2"/>
            <w:vMerge/>
            <w:tcBorders>
              <w:left w:val="double" w:sz="4" w:space="0" w:color="auto"/>
              <w:right w:val="double" w:sz="2" w:space="0" w:color="auto"/>
            </w:tcBorders>
            <w:shd w:val="clear" w:color="auto" w:fill="FFFFFF" w:themeFill="background1"/>
          </w:tcPr>
          <w:p w14:paraId="149B9874" w14:textId="77777777" w:rsidR="006576A2" w:rsidRPr="006576A2" w:rsidRDefault="006576A2" w:rsidP="006576A2">
            <w:pPr>
              <w:spacing w:line="276" w:lineRule="auto"/>
              <w:rPr>
                <w:rFonts w:asciiTheme="majorBidi" w:hAnsiTheme="majorBidi" w:cstheme="majorBidi"/>
                <w:b/>
                <w:bCs/>
                <w:lang w:bidi="ar-EG"/>
              </w:rPr>
            </w:pPr>
          </w:p>
        </w:tc>
        <w:tc>
          <w:tcPr>
            <w:tcW w:w="1186" w:type="dxa"/>
            <w:vMerge/>
            <w:tcBorders>
              <w:left w:val="double" w:sz="2" w:space="0" w:color="auto"/>
              <w:right w:val="single" w:sz="18" w:space="0" w:color="auto"/>
            </w:tcBorders>
            <w:shd w:val="clear" w:color="auto" w:fill="FFFFFF" w:themeFill="background1"/>
          </w:tcPr>
          <w:p w14:paraId="30344C58" w14:textId="77777777" w:rsidR="006576A2" w:rsidRPr="006576A2" w:rsidRDefault="006576A2" w:rsidP="006576A2">
            <w:pPr>
              <w:spacing w:line="276" w:lineRule="auto"/>
              <w:jc w:val="center"/>
              <w:rPr>
                <w:rFonts w:asciiTheme="majorBidi" w:hAnsiTheme="majorBidi" w:cstheme="majorBidi"/>
                <w:b/>
                <w:bCs/>
                <w:lang w:bidi="ar-EG"/>
              </w:rPr>
            </w:pPr>
          </w:p>
        </w:tc>
      </w:tr>
      <w:tr w:rsidR="006576A2" w:rsidRPr="006576A2" w14:paraId="6853F17D" w14:textId="77777777" w:rsidTr="006576A2">
        <w:trPr>
          <w:trHeight w:val="300"/>
        </w:trPr>
        <w:tc>
          <w:tcPr>
            <w:tcW w:w="2925" w:type="dxa"/>
            <w:tcBorders>
              <w:left w:val="single" w:sz="18" w:space="0" w:color="auto"/>
            </w:tcBorders>
            <w:shd w:val="clear" w:color="auto" w:fill="F2F2F2" w:themeFill="background1" w:themeFillShade="F2"/>
          </w:tcPr>
          <w:p w14:paraId="78681BC9" w14:textId="77777777" w:rsidR="006576A2" w:rsidRPr="006576A2" w:rsidRDefault="006576A2" w:rsidP="006576A2">
            <w:pPr>
              <w:spacing w:line="276" w:lineRule="auto"/>
              <w:rPr>
                <w:rFonts w:asciiTheme="majorBidi" w:hAnsiTheme="majorBidi" w:cstheme="majorBidi"/>
                <w:b/>
                <w:bCs/>
              </w:rPr>
            </w:pPr>
            <w:r w:rsidRPr="006576A2">
              <w:rPr>
                <w:rFonts w:asciiTheme="majorBidi" w:hAnsiTheme="majorBidi" w:cstheme="majorBidi"/>
                <w:b/>
                <w:bCs/>
              </w:rPr>
              <w:t xml:space="preserve">Ratio </w:t>
            </w:r>
          </w:p>
        </w:tc>
        <w:tc>
          <w:tcPr>
            <w:tcW w:w="6222" w:type="dxa"/>
            <w:gridSpan w:val="7"/>
            <w:tcBorders>
              <w:right w:val="single" w:sz="18" w:space="0" w:color="auto"/>
            </w:tcBorders>
            <w:shd w:val="clear" w:color="auto" w:fill="F2F2F2" w:themeFill="background1" w:themeFillShade="F2"/>
          </w:tcPr>
          <w:p w14:paraId="4CFEDC3D"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M to F ratio=2:1</w:t>
            </w:r>
          </w:p>
        </w:tc>
      </w:tr>
      <w:tr w:rsidR="006576A2" w:rsidRPr="006576A2" w14:paraId="26C8C316" w14:textId="77777777" w:rsidTr="006576A2">
        <w:trPr>
          <w:trHeight w:val="300"/>
        </w:trPr>
        <w:tc>
          <w:tcPr>
            <w:tcW w:w="2925" w:type="dxa"/>
            <w:vMerge w:val="restart"/>
            <w:tcBorders>
              <w:left w:val="single" w:sz="18" w:space="0" w:color="auto"/>
            </w:tcBorders>
          </w:tcPr>
          <w:p w14:paraId="776446BC" w14:textId="77777777" w:rsidR="006576A2" w:rsidRPr="006576A2" w:rsidRDefault="006576A2" w:rsidP="006576A2">
            <w:pPr>
              <w:spacing w:line="276" w:lineRule="auto"/>
              <w:rPr>
                <w:rFonts w:asciiTheme="majorBidi" w:hAnsiTheme="majorBidi" w:cstheme="majorBidi"/>
                <w:b/>
                <w:bCs/>
              </w:rPr>
            </w:pPr>
            <w:r w:rsidRPr="006576A2">
              <w:rPr>
                <w:rFonts w:asciiTheme="majorBidi" w:hAnsiTheme="majorBidi" w:cstheme="majorBidi"/>
                <w:b/>
                <w:bCs/>
              </w:rPr>
              <w:t>Nursing qualifications</w:t>
            </w:r>
          </w:p>
        </w:tc>
        <w:tc>
          <w:tcPr>
            <w:tcW w:w="2412" w:type="dxa"/>
            <w:tcBorders>
              <w:right w:val="double" w:sz="4" w:space="0" w:color="auto"/>
            </w:tcBorders>
          </w:tcPr>
          <w:p w14:paraId="5CFAA3F0" w14:textId="77777777" w:rsidR="006576A2" w:rsidRPr="006576A2" w:rsidRDefault="006576A2" w:rsidP="006576A2">
            <w:pPr>
              <w:spacing w:line="276" w:lineRule="auto"/>
              <w:rPr>
                <w:rFonts w:asciiTheme="majorBidi" w:hAnsiTheme="majorBidi" w:cstheme="majorBidi"/>
                <w:rtl/>
                <w:lang w:bidi="ar-EG"/>
              </w:rPr>
            </w:pPr>
            <w:r w:rsidRPr="006576A2">
              <w:rPr>
                <w:rFonts w:asciiTheme="majorBidi" w:hAnsiTheme="majorBidi" w:cstheme="majorBidi"/>
                <w:lang w:bidi="ar-EG"/>
              </w:rPr>
              <w:t>Bachelor</w:t>
            </w:r>
          </w:p>
        </w:tc>
        <w:tc>
          <w:tcPr>
            <w:tcW w:w="857" w:type="dxa"/>
            <w:gridSpan w:val="2"/>
            <w:tcBorders>
              <w:right w:val="double" w:sz="4" w:space="0" w:color="auto"/>
            </w:tcBorders>
          </w:tcPr>
          <w:p w14:paraId="167021F4"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47</w:t>
            </w:r>
          </w:p>
        </w:tc>
        <w:tc>
          <w:tcPr>
            <w:tcW w:w="958" w:type="dxa"/>
            <w:gridSpan w:val="2"/>
            <w:tcBorders>
              <w:left w:val="double" w:sz="4" w:space="0" w:color="auto"/>
              <w:right w:val="single" w:sz="18" w:space="0" w:color="auto"/>
            </w:tcBorders>
            <w:noWrap/>
            <w:vAlign w:val="center"/>
          </w:tcPr>
          <w:p w14:paraId="66D35977"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97.9</w:t>
            </w:r>
          </w:p>
        </w:tc>
        <w:tc>
          <w:tcPr>
            <w:tcW w:w="809" w:type="dxa"/>
            <w:vMerge w:val="restart"/>
            <w:tcBorders>
              <w:left w:val="double" w:sz="4" w:space="0" w:color="auto"/>
              <w:right w:val="double" w:sz="2" w:space="0" w:color="auto"/>
            </w:tcBorders>
          </w:tcPr>
          <w:p w14:paraId="551C238A"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44.1</w:t>
            </w:r>
          </w:p>
        </w:tc>
        <w:tc>
          <w:tcPr>
            <w:tcW w:w="1186" w:type="dxa"/>
            <w:vMerge w:val="restart"/>
            <w:tcBorders>
              <w:left w:val="double" w:sz="2" w:space="0" w:color="auto"/>
              <w:right w:val="single" w:sz="18" w:space="0" w:color="auto"/>
            </w:tcBorders>
          </w:tcPr>
          <w:p w14:paraId="338C41E5"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0.000**</w:t>
            </w:r>
          </w:p>
        </w:tc>
      </w:tr>
      <w:tr w:rsidR="006576A2" w:rsidRPr="006576A2" w14:paraId="7A05A0C8" w14:textId="77777777" w:rsidTr="006576A2">
        <w:trPr>
          <w:trHeight w:val="300"/>
        </w:trPr>
        <w:tc>
          <w:tcPr>
            <w:tcW w:w="2925" w:type="dxa"/>
            <w:vMerge/>
            <w:tcBorders>
              <w:left w:val="single" w:sz="18" w:space="0" w:color="auto"/>
            </w:tcBorders>
          </w:tcPr>
          <w:p w14:paraId="7EF0F51C" w14:textId="77777777" w:rsidR="006576A2" w:rsidRPr="006576A2" w:rsidRDefault="006576A2" w:rsidP="006576A2">
            <w:pPr>
              <w:spacing w:line="276" w:lineRule="auto"/>
              <w:rPr>
                <w:rFonts w:asciiTheme="majorBidi" w:hAnsiTheme="majorBidi" w:cstheme="majorBidi"/>
                <w:b/>
                <w:bCs/>
              </w:rPr>
            </w:pPr>
          </w:p>
        </w:tc>
        <w:tc>
          <w:tcPr>
            <w:tcW w:w="2412" w:type="dxa"/>
            <w:tcBorders>
              <w:right w:val="double" w:sz="4" w:space="0" w:color="auto"/>
            </w:tcBorders>
          </w:tcPr>
          <w:p w14:paraId="7CF8365E" w14:textId="77777777" w:rsidR="006576A2" w:rsidRPr="006576A2" w:rsidRDefault="006576A2" w:rsidP="006576A2">
            <w:pPr>
              <w:spacing w:line="276" w:lineRule="auto"/>
              <w:rPr>
                <w:rFonts w:asciiTheme="majorBidi" w:hAnsiTheme="majorBidi" w:cstheme="majorBidi"/>
                <w:rtl/>
                <w:lang w:bidi="ar-EG"/>
              </w:rPr>
            </w:pPr>
            <w:r w:rsidRPr="006576A2">
              <w:rPr>
                <w:rFonts w:asciiTheme="majorBidi" w:hAnsiTheme="majorBidi" w:cstheme="majorBidi"/>
                <w:lang w:bidi="ar-EG"/>
              </w:rPr>
              <w:t>Master</w:t>
            </w:r>
          </w:p>
        </w:tc>
        <w:tc>
          <w:tcPr>
            <w:tcW w:w="857" w:type="dxa"/>
            <w:gridSpan w:val="2"/>
            <w:tcBorders>
              <w:right w:val="double" w:sz="4" w:space="0" w:color="auto"/>
            </w:tcBorders>
          </w:tcPr>
          <w:p w14:paraId="594AB673"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1</w:t>
            </w:r>
          </w:p>
        </w:tc>
        <w:tc>
          <w:tcPr>
            <w:tcW w:w="958" w:type="dxa"/>
            <w:gridSpan w:val="2"/>
            <w:tcBorders>
              <w:left w:val="double" w:sz="4" w:space="0" w:color="auto"/>
              <w:right w:val="single" w:sz="18" w:space="0" w:color="auto"/>
            </w:tcBorders>
            <w:noWrap/>
            <w:vAlign w:val="center"/>
          </w:tcPr>
          <w:p w14:paraId="22462ED3"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2.1</w:t>
            </w:r>
          </w:p>
        </w:tc>
        <w:tc>
          <w:tcPr>
            <w:tcW w:w="809" w:type="dxa"/>
            <w:vMerge/>
            <w:tcBorders>
              <w:left w:val="double" w:sz="4" w:space="0" w:color="auto"/>
              <w:right w:val="double" w:sz="2" w:space="0" w:color="auto"/>
            </w:tcBorders>
          </w:tcPr>
          <w:p w14:paraId="797F0E58"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c>
          <w:tcPr>
            <w:tcW w:w="1186" w:type="dxa"/>
            <w:vMerge/>
            <w:tcBorders>
              <w:left w:val="double" w:sz="2" w:space="0" w:color="auto"/>
              <w:right w:val="single" w:sz="18" w:space="0" w:color="auto"/>
            </w:tcBorders>
          </w:tcPr>
          <w:p w14:paraId="1A5640EE"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r>
      <w:tr w:rsidR="006576A2" w:rsidRPr="006576A2" w14:paraId="2476DD40" w14:textId="77777777" w:rsidTr="006576A2">
        <w:trPr>
          <w:trHeight w:val="40"/>
        </w:trPr>
        <w:tc>
          <w:tcPr>
            <w:tcW w:w="2925" w:type="dxa"/>
            <w:vMerge w:val="restart"/>
            <w:tcBorders>
              <w:left w:val="single" w:sz="18" w:space="0" w:color="auto"/>
            </w:tcBorders>
          </w:tcPr>
          <w:p w14:paraId="44F60CF2" w14:textId="77777777" w:rsidR="006576A2" w:rsidRPr="006576A2" w:rsidRDefault="006576A2" w:rsidP="006576A2">
            <w:pPr>
              <w:spacing w:line="276" w:lineRule="auto"/>
              <w:rPr>
                <w:rFonts w:asciiTheme="majorBidi" w:hAnsiTheme="majorBidi" w:cstheme="majorBidi"/>
                <w:b/>
                <w:bCs/>
                <w:rtl/>
                <w:lang w:bidi="ar-EG"/>
              </w:rPr>
            </w:pPr>
            <w:r w:rsidRPr="006576A2">
              <w:rPr>
                <w:rFonts w:asciiTheme="majorBidi" w:hAnsiTheme="majorBidi" w:cstheme="majorBidi"/>
                <w:b/>
                <w:bCs/>
              </w:rPr>
              <w:t xml:space="preserve">Hospital department  </w:t>
            </w:r>
          </w:p>
        </w:tc>
        <w:tc>
          <w:tcPr>
            <w:tcW w:w="2412" w:type="dxa"/>
            <w:tcBorders>
              <w:right w:val="double" w:sz="4" w:space="0" w:color="auto"/>
            </w:tcBorders>
          </w:tcPr>
          <w:p w14:paraId="2E5B7628" w14:textId="77777777" w:rsidR="006576A2" w:rsidRPr="006576A2" w:rsidRDefault="006576A2" w:rsidP="006576A2">
            <w:pPr>
              <w:spacing w:line="276" w:lineRule="auto"/>
              <w:rPr>
                <w:rFonts w:asciiTheme="majorBidi" w:hAnsiTheme="majorBidi" w:cstheme="majorBidi"/>
                <w:rtl/>
                <w:lang w:bidi="ar-EG"/>
              </w:rPr>
            </w:pPr>
            <w:r w:rsidRPr="006576A2">
              <w:rPr>
                <w:rFonts w:asciiTheme="majorBidi" w:hAnsiTheme="majorBidi" w:cstheme="majorBidi"/>
                <w:lang w:bidi="ar-EG"/>
              </w:rPr>
              <w:t xml:space="preserve">Ward </w:t>
            </w:r>
          </w:p>
        </w:tc>
        <w:tc>
          <w:tcPr>
            <w:tcW w:w="857" w:type="dxa"/>
            <w:gridSpan w:val="2"/>
            <w:tcBorders>
              <w:right w:val="double" w:sz="4" w:space="0" w:color="auto"/>
            </w:tcBorders>
          </w:tcPr>
          <w:p w14:paraId="05D0B8FF"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13</w:t>
            </w:r>
          </w:p>
        </w:tc>
        <w:tc>
          <w:tcPr>
            <w:tcW w:w="958" w:type="dxa"/>
            <w:gridSpan w:val="2"/>
            <w:tcBorders>
              <w:left w:val="double" w:sz="4" w:space="0" w:color="auto"/>
              <w:right w:val="single" w:sz="18" w:space="0" w:color="auto"/>
            </w:tcBorders>
            <w:noWrap/>
            <w:vAlign w:val="center"/>
          </w:tcPr>
          <w:p w14:paraId="3355C7A9"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27.1</w:t>
            </w:r>
          </w:p>
        </w:tc>
        <w:tc>
          <w:tcPr>
            <w:tcW w:w="809" w:type="dxa"/>
            <w:vMerge w:val="restart"/>
            <w:tcBorders>
              <w:left w:val="double" w:sz="4" w:space="0" w:color="auto"/>
              <w:right w:val="double" w:sz="2" w:space="0" w:color="auto"/>
            </w:tcBorders>
          </w:tcPr>
          <w:p w14:paraId="7CD95AA2"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10.1</w:t>
            </w:r>
          </w:p>
        </w:tc>
        <w:tc>
          <w:tcPr>
            <w:tcW w:w="1186" w:type="dxa"/>
            <w:vMerge w:val="restart"/>
            <w:tcBorders>
              <w:left w:val="double" w:sz="2" w:space="0" w:color="auto"/>
              <w:right w:val="single" w:sz="18" w:space="0" w:color="auto"/>
            </w:tcBorders>
          </w:tcPr>
          <w:p w14:paraId="3976FA8E"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0.001**</w:t>
            </w:r>
          </w:p>
        </w:tc>
      </w:tr>
      <w:tr w:rsidR="006576A2" w:rsidRPr="006576A2" w14:paraId="74D48E58" w14:textId="77777777" w:rsidTr="006576A2">
        <w:trPr>
          <w:trHeight w:val="300"/>
        </w:trPr>
        <w:tc>
          <w:tcPr>
            <w:tcW w:w="2925" w:type="dxa"/>
            <w:vMerge/>
            <w:tcBorders>
              <w:left w:val="single" w:sz="18" w:space="0" w:color="auto"/>
            </w:tcBorders>
          </w:tcPr>
          <w:p w14:paraId="7F12948C" w14:textId="77777777" w:rsidR="006576A2" w:rsidRPr="006576A2" w:rsidRDefault="006576A2" w:rsidP="006576A2">
            <w:pPr>
              <w:spacing w:line="276" w:lineRule="auto"/>
              <w:rPr>
                <w:rFonts w:asciiTheme="majorBidi" w:hAnsiTheme="majorBidi" w:cstheme="majorBidi"/>
              </w:rPr>
            </w:pPr>
          </w:p>
        </w:tc>
        <w:tc>
          <w:tcPr>
            <w:tcW w:w="2412" w:type="dxa"/>
          </w:tcPr>
          <w:p w14:paraId="06D9B6D3" w14:textId="77777777" w:rsidR="006576A2" w:rsidRPr="006576A2" w:rsidRDefault="006576A2" w:rsidP="006576A2">
            <w:pPr>
              <w:spacing w:line="276" w:lineRule="auto"/>
              <w:rPr>
                <w:rFonts w:asciiTheme="majorBidi" w:hAnsiTheme="majorBidi" w:cstheme="majorBidi"/>
                <w:rtl/>
                <w:lang w:bidi="ar-EG"/>
              </w:rPr>
            </w:pPr>
            <w:r w:rsidRPr="006576A2">
              <w:rPr>
                <w:rFonts w:asciiTheme="majorBidi" w:hAnsiTheme="majorBidi" w:cstheme="majorBidi"/>
                <w:lang w:bidi="ar-EG"/>
              </w:rPr>
              <w:t>ICU</w:t>
            </w:r>
          </w:p>
        </w:tc>
        <w:tc>
          <w:tcPr>
            <w:tcW w:w="857" w:type="dxa"/>
            <w:gridSpan w:val="2"/>
          </w:tcPr>
          <w:p w14:paraId="694768C8"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35</w:t>
            </w:r>
          </w:p>
        </w:tc>
        <w:tc>
          <w:tcPr>
            <w:tcW w:w="958" w:type="dxa"/>
            <w:gridSpan w:val="2"/>
            <w:tcBorders>
              <w:right w:val="single" w:sz="18" w:space="0" w:color="auto"/>
            </w:tcBorders>
            <w:noWrap/>
            <w:vAlign w:val="center"/>
          </w:tcPr>
          <w:p w14:paraId="738BC055"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72.9</w:t>
            </w:r>
          </w:p>
        </w:tc>
        <w:tc>
          <w:tcPr>
            <w:tcW w:w="809" w:type="dxa"/>
            <w:vMerge/>
            <w:tcBorders>
              <w:left w:val="single" w:sz="18" w:space="0" w:color="auto"/>
              <w:right w:val="double" w:sz="2" w:space="0" w:color="auto"/>
            </w:tcBorders>
          </w:tcPr>
          <w:p w14:paraId="535E6A80"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c>
          <w:tcPr>
            <w:tcW w:w="1186" w:type="dxa"/>
            <w:vMerge/>
            <w:tcBorders>
              <w:left w:val="double" w:sz="2" w:space="0" w:color="auto"/>
              <w:right w:val="single" w:sz="18" w:space="0" w:color="auto"/>
            </w:tcBorders>
          </w:tcPr>
          <w:p w14:paraId="68288072"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p>
        </w:tc>
      </w:tr>
      <w:tr w:rsidR="006576A2" w:rsidRPr="006576A2" w14:paraId="7E01F2BB" w14:textId="77777777" w:rsidTr="006576A2">
        <w:trPr>
          <w:trHeight w:val="300"/>
        </w:trPr>
        <w:tc>
          <w:tcPr>
            <w:tcW w:w="2925" w:type="dxa"/>
            <w:vMerge w:val="restart"/>
            <w:tcBorders>
              <w:left w:val="single" w:sz="18" w:space="0" w:color="auto"/>
            </w:tcBorders>
          </w:tcPr>
          <w:p w14:paraId="1965CC9E" w14:textId="77777777" w:rsidR="006576A2" w:rsidRPr="006576A2" w:rsidRDefault="006576A2" w:rsidP="006576A2">
            <w:pPr>
              <w:spacing w:line="276" w:lineRule="auto"/>
              <w:rPr>
                <w:rFonts w:asciiTheme="majorBidi" w:hAnsiTheme="majorBidi" w:cstheme="majorBidi"/>
                <w:b/>
                <w:bCs/>
              </w:rPr>
            </w:pPr>
            <w:r w:rsidRPr="006576A2">
              <w:rPr>
                <w:rFonts w:asciiTheme="majorBidi" w:hAnsiTheme="majorBidi" w:cstheme="majorBidi"/>
                <w:b/>
                <w:bCs/>
              </w:rPr>
              <w:t>Current position</w:t>
            </w:r>
          </w:p>
        </w:tc>
        <w:tc>
          <w:tcPr>
            <w:tcW w:w="2412" w:type="dxa"/>
          </w:tcPr>
          <w:p w14:paraId="71678C9B"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Charge nurse</w:t>
            </w:r>
          </w:p>
        </w:tc>
        <w:tc>
          <w:tcPr>
            <w:tcW w:w="857" w:type="dxa"/>
            <w:gridSpan w:val="2"/>
          </w:tcPr>
          <w:p w14:paraId="2C8A13E4"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30</w:t>
            </w:r>
          </w:p>
        </w:tc>
        <w:tc>
          <w:tcPr>
            <w:tcW w:w="958" w:type="dxa"/>
            <w:gridSpan w:val="2"/>
            <w:tcBorders>
              <w:right w:val="single" w:sz="18" w:space="0" w:color="auto"/>
            </w:tcBorders>
            <w:noWrap/>
            <w:vAlign w:val="center"/>
          </w:tcPr>
          <w:p w14:paraId="4829D5CA"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62.5</w:t>
            </w:r>
          </w:p>
        </w:tc>
        <w:tc>
          <w:tcPr>
            <w:tcW w:w="809" w:type="dxa"/>
            <w:vMerge w:val="restart"/>
            <w:tcBorders>
              <w:right w:val="double" w:sz="2" w:space="0" w:color="auto"/>
            </w:tcBorders>
          </w:tcPr>
          <w:p w14:paraId="07FB768F"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19.5</w:t>
            </w:r>
          </w:p>
        </w:tc>
        <w:tc>
          <w:tcPr>
            <w:tcW w:w="1186" w:type="dxa"/>
            <w:vMerge w:val="restart"/>
            <w:tcBorders>
              <w:left w:val="double" w:sz="2" w:space="0" w:color="auto"/>
              <w:right w:val="single" w:sz="18" w:space="0" w:color="auto"/>
            </w:tcBorders>
          </w:tcPr>
          <w:p w14:paraId="55000D10"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b/>
                <w:bCs/>
              </w:rPr>
            </w:pPr>
            <w:r w:rsidRPr="006576A2">
              <w:rPr>
                <w:rFonts w:asciiTheme="majorBidi" w:hAnsiTheme="majorBidi" w:cstheme="majorBidi"/>
                <w:b/>
                <w:bCs/>
              </w:rPr>
              <w:t>0.000**</w:t>
            </w:r>
          </w:p>
        </w:tc>
      </w:tr>
      <w:tr w:rsidR="006576A2" w:rsidRPr="006576A2" w14:paraId="037DA27F" w14:textId="77777777" w:rsidTr="006576A2">
        <w:trPr>
          <w:trHeight w:val="300"/>
        </w:trPr>
        <w:tc>
          <w:tcPr>
            <w:tcW w:w="2925" w:type="dxa"/>
            <w:vMerge/>
            <w:tcBorders>
              <w:left w:val="single" w:sz="18" w:space="0" w:color="auto"/>
            </w:tcBorders>
          </w:tcPr>
          <w:p w14:paraId="2BC9DA8F" w14:textId="77777777" w:rsidR="006576A2" w:rsidRPr="006576A2" w:rsidRDefault="006576A2" w:rsidP="006576A2">
            <w:pPr>
              <w:spacing w:line="276" w:lineRule="auto"/>
              <w:rPr>
                <w:rFonts w:asciiTheme="majorBidi" w:hAnsiTheme="majorBidi" w:cstheme="majorBidi"/>
                <w:b/>
                <w:bCs/>
                <w:lang w:bidi="ar-EG"/>
              </w:rPr>
            </w:pPr>
          </w:p>
        </w:tc>
        <w:tc>
          <w:tcPr>
            <w:tcW w:w="2412" w:type="dxa"/>
          </w:tcPr>
          <w:p w14:paraId="79D265B4"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Head nurse</w:t>
            </w:r>
          </w:p>
        </w:tc>
        <w:tc>
          <w:tcPr>
            <w:tcW w:w="857" w:type="dxa"/>
            <w:gridSpan w:val="2"/>
          </w:tcPr>
          <w:p w14:paraId="1794AEB7"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12</w:t>
            </w:r>
          </w:p>
        </w:tc>
        <w:tc>
          <w:tcPr>
            <w:tcW w:w="958" w:type="dxa"/>
            <w:gridSpan w:val="2"/>
            <w:tcBorders>
              <w:right w:val="single" w:sz="18" w:space="0" w:color="auto"/>
            </w:tcBorders>
            <w:noWrap/>
            <w:vAlign w:val="center"/>
          </w:tcPr>
          <w:p w14:paraId="3DFF73EE"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25</w:t>
            </w:r>
          </w:p>
        </w:tc>
        <w:tc>
          <w:tcPr>
            <w:tcW w:w="809" w:type="dxa"/>
            <w:vMerge/>
            <w:tcBorders>
              <w:right w:val="double" w:sz="2" w:space="0" w:color="auto"/>
            </w:tcBorders>
          </w:tcPr>
          <w:p w14:paraId="0C0F35F3"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c>
          <w:tcPr>
            <w:tcW w:w="1186" w:type="dxa"/>
            <w:vMerge/>
            <w:tcBorders>
              <w:left w:val="double" w:sz="2" w:space="0" w:color="auto"/>
              <w:right w:val="single" w:sz="18" w:space="0" w:color="auto"/>
            </w:tcBorders>
          </w:tcPr>
          <w:p w14:paraId="3E955F81"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r>
      <w:tr w:rsidR="006576A2" w:rsidRPr="006576A2" w14:paraId="15A82DEF" w14:textId="77777777" w:rsidTr="006576A2">
        <w:trPr>
          <w:trHeight w:val="469"/>
        </w:trPr>
        <w:tc>
          <w:tcPr>
            <w:tcW w:w="2925" w:type="dxa"/>
            <w:vMerge/>
            <w:tcBorders>
              <w:left w:val="single" w:sz="18" w:space="0" w:color="auto"/>
            </w:tcBorders>
          </w:tcPr>
          <w:p w14:paraId="05CF9252" w14:textId="77777777" w:rsidR="006576A2" w:rsidRPr="006576A2" w:rsidRDefault="006576A2" w:rsidP="006576A2">
            <w:pPr>
              <w:spacing w:line="276" w:lineRule="auto"/>
              <w:rPr>
                <w:rFonts w:asciiTheme="majorBidi" w:hAnsiTheme="majorBidi" w:cstheme="majorBidi"/>
              </w:rPr>
            </w:pPr>
          </w:p>
        </w:tc>
        <w:tc>
          <w:tcPr>
            <w:tcW w:w="2412" w:type="dxa"/>
          </w:tcPr>
          <w:p w14:paraId="072CFF67"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lang w:bidi="ar-EG"/>
              </w:rPr>
              <w:t xml:space="preserve">Nursing supervisor </w:t>
            </w:r>
          </w:p>
        </w:tc>
        <w:tc>
          <w:tcPr>
            <w:tcW w:w="857" w:type="dxa"/>
            <w:gridSpan w:val="2"/>
          </w:tcPr>
          <w:p w14:paraId="644EBAF4"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6</w:t>
            </w:r>
          </w:p>
        </w:tc>
        <w:tc>
          <w:tcPr>
            <w:tcW w:w="958" w:type="dxa"/>
            <w:gridSpan w:val="2"/>
            <w:tcBorders>
              <w:right w:val="single" w:sz="18" w:space="0" w:color="auto"/>
            </w:tcBorders>
            <w:noWrap/>
            <w:vAlign w:val="center"/>
          </w:tcPr>
          <w:p w14:paraId="3B6706BF"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12.5</w:t>
            </w:r>
          </w:p>
        </w:tc>
        <w:tc>
          <w:tcPr>
            <w:tcW w:w="809" w:type="dxa"/>
            <w:vMerge/>
            <w:tcBorders>
              <w:right w:val="double" w:sz="2" w:space="0" w:color="auto"/>
            </w:tcBorders>
          </w:tcPr>
          <w:p w14:paraId="7A7A9AA2"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c>
          <w:tcPr>
            <w:tcW w:w="1186" w:type="dxa"/>
            <w:vMerge/>
            <w:tcBorders>
              <w:left w:val="double" w:sz="2" w:space="0" w:color="auto"/>
              <w:right w:val="single" w:sz="18" w:space="0" w:color="auto"/>
            </w:tcBorders>
          </w:tcPr>
          <w:p w14:paraId="4C8B4378"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r>
      <w:tr w:rsidR="006576A2" w:rsidRPr="006576A2" w14:paraId="6C18BD8B" w14:textId="77777777" w:rsidTr="006576A2">
        <w:trPr>
          <w:trHeight w:val="49"/>
        </w:trPr>
        <w:tc>
          <w:tcPr>
            <w:tcW w:w="2925" w:type="dxa"/>
            <w:vMerge w:val="restart"/>
            <w:tcBorders>
              <w:left w:val="single" w:sz="18" w:space="0" w:color="auto"/>
            </w:tcBorders>
          </w:tcPr>
          <w:p w14:paraId="6FF6ED68" w14:textId="77777777" w:rsidR="006576A2" w:rsidRPr="006576A2" w:rsidRDefault="006576A2" w:rsidP="006576A2">
            <w:pPr>
              <w:spacing w:line="276" w:lineRule="auto"/>
              <w:rPr>
                <w:rFonts w:asciiTheme="majorBidi" w:hAnsiTheme="majorBidi" w:cstheme="majorBidi"/>
              </w:rPr>
            </w:pPr>
            <w:r w:rsidRPr="006576A2">
              <w:rPr>
                <w:rFonts w:asciiTheme="majorBidi" w:hAnsiTheme="majorBidi" w:cstheme="majorBidi"/>
                <w:b/>
                <w:bCs/>
              </w:rPr>
              <w:t>Years of experience</w:t>
            </w:r>
          </w:p>
        </w:tc>
        <w:tc>
          <w:tcPr>
            <w:tcW w:w="2412" w:type="dxa"/>
            <w:tcBorders>
              <w:bottom w:val="double" w:sz="4" w:space="0" w:color="auto"/>
            </w:tcBorders>
          </w:tcPr>
          <w:p w14:paraId="6EFEA8D6"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rPr>
              <w:t>1- &lt;5</w:t>
            </w:r>
          </w:p>
        </w:tc>
        <w:tc>
          <w:tcPr>
            <w:tcW w:w="857" w:type="dxa"/>
            <w:gridSpan w:val="2"/>
            <w:tcBorders>
              <w:bottom w:val="double" w:sz="4" w:space="0" w:color="auto"/>
            </w:tcBorders>
          </w:tcPr>
          <w:p w14:paraId="3AA015E6"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22</w:t>
            </w:r>
          </w:p>
        </w:tc>
        <w:tc>
          <w:tcPr>
            <w:tcW w:w="958" w:type="dxa"/>
            <w:gridSpan w:val="2"/>
            <w:tcBorders>
              <w:bottom w:val="double" w:sz="4" w:space="0" w:color="auto"/>
              <w:right w:val="single" w:sz="18" w:space="0" w:color="auto"/>
            </w:tcBorders>
            <w:noWrap/>
          </w:tcPr>
          <w:p w14:paraId="2A74F1A5"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45.8</w:t>
            </w:r>
          </w:p>
        </w:tc>
        <w:tc>
          <w:tcPr>
            <w:tcW w:w="809" w:type="dxa"/>
            <w:vMerge w:val="restart"/>
            <w:tcBorders>
              <w:right w:val="double" w:sz="2" w:space="0" w:color="auto"/>
            </w:tcBorders>
          </w:tcPr>
          <w:p w14:paraId="63671FA8"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r w:rsidRPr="006576A2">
              <w:rPr>
                <w:rFonts w:asciiTheme="majorBidi" w:hAnsiTheme="majorBidi" w:cstheme="majorBidi"/>
                <w:b/>
                <w:bCs/>
              </w:rPr>
              <w:t>18.5</w:t>
            </w:r>
          </w:p>
        </w:tc>
        <w:tc>
          <w:tcPr>
            <w:tcW w:w="1186" w:type="dxa"/>
            <w:vMerge w:val="restart"/>
            <w:tcBorders>
              <w:left w:val="double" w:sz="2" w:space="0" w:color="auto"/>
              <w:right w:val="single" w:sz="18" w:space="0" w:color="auto"/>
            </w:tcBorders>
          </w:tcPr>
          <w:p w14:paraId="06364C46"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r w:rsidRPr="006576A2">
              <w:rPr>
                <w:rFonts w:asciiTheme="majorBidi" w:hAnsiTheme="majorBidi" w:cstheme="majorBidi"/>
                <w:b/>
                <w:bCs/>
              </w:rPr>
              <w:t>0.000**</w:t>
            </w:r>
          </w:p>
        </w:tc>
      </w:tr>
      <w:tr w:rsidR="006576A2" w:rsidRPr="006576A2" w14:paraId="1653C800" w14:textId="77777777" w:rsidTr="006576A2">
        <w:trPr>
          <w:trHeight w:val="135"/>
        </w:trPr>
        <w:tc>
          <w:tcPr>
            <w:tcW w:w="2925" w:type="dxa"/>
            <w:vMerge/>
            <w:tcBorders>
              <w:left w:val="single" w:sz="18" w:space="0" w:color="auto"/>
            </w:tcBorders>
          </w:tcPr>
          <w:p w14:paraId="0C2C6C78" w14:textId="77777777" w:rsidR="006576A2" w:rsidRPr="006576A2" w:rsidRDefault="006576A2" w:rsidP="006576A2">
            <w:pPr>
              <w:spacing w:line="276" w:lineRule="auto"/>
              <w:rPr>
                <w:rFonts w:asciiTheme="majorBidi" w:hAnsiTheme="majorBidi" w:cstheme="majorBidi"/>
              </w:rPr>
            </w:pPr>
          </w:p>
        </w:tc>
        <w:tc>
          <w:tcPr>
            <w:tcW w:w="2412" w:type="dxa"/>
            <w:tcBorders>
              <w:top w:val="double" w:sz="4" w:space="0" w:color="auto"/>
              <w:bottom w:val="double" w:sz="4" w:space="0" w:color="auto"/>
            </w:tcBorders>
          </w:tcPr>
          <w:p w14:paraId="1F49EB85"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rPr>
              <w:t>5- &lt;10</w:t>
            </w:r>
          </w:p>
        </w:tc>
        <w:tc>
          <w:tcPr>
            <w:tcW w:w="857" w:type="dxa"/>
            <w:gridSpan w:val="2"/>
            <w:tcBorders>
              <w:top w:val="double" w:sz="4" w:space="0" w:color="auto"/>
              <w:bottom w:val="double" w:sz="4" w:space="0" w:color="auto"/>
            </w:tcBorders>
          </w:tcPr>
          <w:p w14:paraId="71DD226F"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24</w:t>
            </w:r>
          </w:p>
        </w:tc>
        <w:tc>
          <w:tcPr>
            <w:tcW w:w="958" w:type="dxa"/>
            <w:gridSpan w:val="2"/>
            <w:tcBorders>
              <w:top w:val="double" w:sz="4" w:space="0" w:color="auto"/>
              <w:bottom w:val="double" w:sz="4" w:space="0" w:color="auto"/>
              <w:right w:val="single" w:sz="18" w:space="0" w:color="auto"/>
            </w:tcBorders>
            <w:noWrap/>
            <w:vAlign w:val="center"/>
          </w:tcPr>
          <w:p w14:paraId="4B7EE35A"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50</w:t>
            </w:r>
          </w:p>
        </w:tc>
        <w:tc>
          <w:tcPr>
            <w:tcW w:w="809" w:type="dxa"/>
            <w:vMerge/>
            <w:tcBorders>
              <w:right w:val="double" w:sz="2" w:space="0" w:color="auto"/>
            </w:tcBorders>
          </w:tcPr>
          <w:p w14:paraId="5DE4C43E"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c>
          <w:tcPr>
            <w:tcW w:w="1186" w:type="dxa"/>
            <w:vMerge/>
            <w:tcBorders>
              <w:left w:val="double" w:sz="2" w:space="0" w:color="auto"/>
              <w:right w:val="single" w:sz="18" w:space="0" w:color="auto"/>
            </w:tcBorders>
          </w:tcPr>
          <w:p w14:paraId="2C49627B"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r>
      <w:tr w:rsidR="006576A2" w:rsidRPr="006576A2" w14:paraId="05A49E08" w14:textId="77777777" w:rsidTr="006576A2">
        <w:trPr>
          <w:trHeight w:val="195"/>
        </w:trPr>
        <w:tc>
          <w:tcPr>
            <w:tcW w:w="2925" w:type="dxa"/>
            <w:vMerge/>
            <w:tcBorders>
              <w:left w:val="single" w:sz="18" w:space="0" w:color="auto"/>
            </w:tcBorders>
          </w:tcPr>
          <w:p w14:paraId="272C6E22" w14:textId="77777777" w:rsidR="006576A2" w:rsidRPr="006576A2" w:rsidRDefault="006576A2" w:rsidP="006576A2">
            <w:pPr>
              <w:spacing w:line="276" w:lineRule="auto"/>
              <w:rPr>
                <w:rFonts w:asciiTheme="majorBidi" w:hAnsiTheme="majorBidi" w:cstheme="majorBidi"/>
              </w:rPr>
            </w:pPr>
          </w:p>
        </w:tc>
        <w:tc>
          <w:tcPr>
            <w:tcW w:w="2412" w:type="dxa"/>
            <w:tcBorders>
              <w:top w:val="double" w:sz="4" w:space="0" w:color="auto"/>
              <w:bottom w:val="double" w:sz="4" w:space="0" w:color="auto"/>
            </w:tcBorders>
          </w:tcPr>
          <w:p w14:paraId="6E89E8CA" w14:textId="77777777" w:rsidR="006576A2" w:rsidRPr="006576A2" w:rsidRDefault="006576A2" w:rsidP="006576A2">
            <w:pPr>
              <w:spacing w:line="276" w:lineRule="auto"/>
              <w:rPr>
                <w:rFonts w:asciiTheme="majorBidi" w:hAnsiTheme="majorBidi" w:cstheme="majorBidi"/>
                <w:lang w:bidi="ar-EG"/>
              </w:rPr>
            </w:pPr>
            <w:r w:rsidRPr="006576A2">
              <w:rPr>
                <w:rFonts w:asciiTheme="majorBidi" w:hAnsiTheme="majorBidi" w:cstheme="majorBidi"/>
              </w:rPr>
              <w:t>10- &lt;20</w:t>
            </w:r>
          </w:p>
        </w:tc>
        <w:tc>
          <w:tcPr>
            <w:tcW w:w="857" w:type="dxa"/>
            <w:gridSpan w:val="2"/>
            <w:tcBorders>
              <w:top w:val="double" w:sz="4" w:space="0" w:color="auto"/>
              <w:bottom w:val="double" w:sz="4" w:space="0" w:color="auto"/>
            </w:tcBorders>
          </w:tcPr>
          <w:p w14:paraId="3BB47070"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2</w:t>
            </w:r>
          </w:p>
        </w:tc>
        <w:tc>
          <w:tcPr>
            <w:tcW w:w="958" w:type="dxa"/>
            <w:gridSpan w:val="2"/>
            <w:tcBorders>
              <w:top w:val="double" w:sz="4" w:space="0" w:color="auto"/>
              <w:bottom w:val="double" w:sz="4" w:space="0" w:color="auto"/>
              <w:right w:val="single" w:sz="18" w:space="0" w:color="auto"/>
            </w:tcBorders>
            <w:noWrap/>
            <w:vAlign w:val="center"/>
          </w:tcPr>
          <w:p w14:paraId="144A57A0" w14:textId="77777777" w:rsidR="006576A2" w:rsidRPr="006576A2" w:rsidRDefault="006576A2" w:rsidP="006576A2">
            <w:pPr>
              <w:autoSpaceDE w:val="0"/>
              <w:autoSpaceDN w:val="0"/>
              <w:adjustRightInd w:val="0"/>
              <w:spacing w:line="276" w:lineRule="auto"/>
              <w:ind w:right="60"/>
              <w:rPr>
                <w:rFonts w:asciiTheme="majorBidi" w:hAnsiTheme="majorBidi" w:cstheme="majorBidi"/>
              </w:rPr>
            </w:pPr>
            <w:r w:rsidRPr="006576A2">
              <w:rPr>
                <w:rFonts w:asciiTheme="majorBidi" w:hAnsiTheme="majorBidi" w:cstheme="majorBidi"/>
              </w:rPr>
              <w:t>4.2</w:t>
            </w:r>
          </w:p>
        </w:tc>
        <w:tc>
          <w:tcPr>
            <w:tcW w:w="809" w:type="dxa"/>
            <w:vMerge/>
            <w:tcBorders>
              <w:right w:val="double" w:sz="2" w:space="0" w:color="auto"/>
            </w:tcBorders>
          </w:tcPr>
          <w:p w14:paraId="03104DED"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c>
          <w:tcPr>
            <w:tcW w:w="1186" w:type="dxa"/>
            <w:vMerge/>
            <w:tcBorders>
              <w:left w:val="double" w:sz="2" w:space="0" w:color="auto"/>
              <w:right w:val="single" w:sz="18" w:space="0" w:color="auto"/>
            </w:tcBorders>
          </w:tcPr>
          <w:p w14:paraId="238A2470"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p>
        </w:tc>
      </w:tr>
      <w:tr w:rsidR="006576A2" w:rsidRPr="006576A2" w14:paraId="6E39CE5D" w14:textId="77777777" w:rsidTr="006576A2">
        <w:trPr>
          <w:trHeight w:val="195"/>
        </w:trPr>
        <w:tc>
          <w:tcPr>
            <w:tcW w:w="2925" w:type="dxa"/>
            <w:tcBorders>
              <w:left w:val="single" w:sz="18" w:space="0" w:color="auto"/>
              <w:bottom w:val="single" w:sz="18" w:space="0" w:color="auto"/>
            </w:tcBorders>
            <w:shd w:val="clear" w:color="auto" w:fill="D9D9D9" w:themeFill="background1" w:themeFillShade="D9"/>
          </w:tcPr>
          <w:p w14:paraId="174F4C03" w14:textId="77777777" w:rsidR="006576A2" w:rsidRPr="006576A2" w:rsidRDefault="006576A2" w:rsidP="006576A2">
            <w:pPr>
              <w:spacing w:line="276" w:lineRule="auto"/>
              <w:rPr>
                <w:rFonts w:asciiTheme="majorBidi" w:hAnsiTheme="majorBidi" w:cstheme="majorBidi"/>
              </w:rPr>
            </w:pPr>
            <w:r w:rsidRPr="006576A2">
              <w:rPr>
                <w:rFonts w:asciiTheme="majorBidi" w:hAnsiTheme="majorBidi" w:cstheme="majorBidi"/>
                <w:b/>
                <w:bCs/>
              </w:rPr>
              <w:t xml:space="preserve">x̅ &amp; SD </w:t>
            </w:r>
          </w:p>
        </w:tc>
        <w:tc>
          <w:tcPr>
            <w:tcW w:w="6222" w:type="dxa"/>
            <w:gridSpan w:val="7"/>
            <w:tcBorders>
              <w:top w:val="double" w:sz="4" w:space="0" w:color="auto"/>
              <w:bottom w:val="single" w:sz="18" w:space="0" w:color="auto"/>
              <w:right w:val="single" w:sz="18" w:space="0" w:color="auto"/>
            </w:tcBorders>
            <w:shd w:val="clear" w:color="auto" w:fill="D9D9D9" w:themeFill="background1" w:themeFillShade="D9"/>
          </w:tcPr>
          <w:p w14:paraId="5823BDEB" w14:textId="77777777" w:rsidR="006576A2" w:rsidRPr="006576A2" w:rsidRDefault="006576A2" w:rsidP="006576A2">
            <w:pPr>
              <w:autoSpaceDE w:val="0"/>
              <w:autoSpaceDN w:val="0"/>
              <w:adjustRightInd w:val="0"/>
              <w:spacing w:line="276" w:lineRule="auto"/>
              <w:ind w:right="60"/>
              <w:jc w:val="center"/>
              <w:rPr>
                <w:rFonts w:asciiTheme="majorBidi" w:hAnsiTheme="majorBidi" w:cstheme="majorBidi"/>
              </w:rPr>
            </w:pPr>
            <w:r w:rsidRPr="006576A2">
              <w:rPr>
                <w:rFonts w:asciiTheme="majorBidi" w:hAnsiTheme="majorBidi" w:cstheme="majorBidi"/>
                <w:b/>
                <w:bCs/>
              </w:rPr>
              <w:t>5.1+ 2.4</w:t>
            </w:r>
          </w:p>
        </w:tc>
      </w:tr>
    </w:tbl>
    <w:p w14:paraId="3AAEB880" w14:textId="77777777" w:rsidR="003B104E" w:rsidRPr="006576A2" w:rsidRDefault="006576A2" w:rsidP="003B104E">
      <w:pPr>
        <w:jc w:val="center"/>
        <w:rPr>
          <w:sz w:val="20"/>
          <w:szCs w:val="20"/>
        </w:rPr>
      </w:pPr>
      <w:r w:rsidRPr="006576A2">
        <w:rPr>
          <w:sz w:val="20"/>
          <w:szCs w:val="20"/>
        </w:rPr>
        <w:t xml:space="preserve"> </w:t>
      </w:r>
      <w:r w:rsidR="003B104E" w:rsidRPr="006576A2">
        <w:rPr>
          <w:sz w:val="20"/>
          <w:szCs w:val="20"/>
        </w:rPr>
        <w:t>(*): statistically significant at P ≤ 0.05                     (**): highly statistically significant at p≤ 0.001</w:t>
      </w:r>
    </w:p>
    <w:p w14:paraId="5BE8E3EF" w14:textId="77777777" w:rsidR="003B104E" w:rsidRPr="006576A2" w:rsidRDefault="003B104E" w:rsidP="003B104E">
      <w:pPr>
        <w:rPr>
          <w:sz w:val="20"/>
          <w:szCs w:val="20"/>
        </w:rPr>
      </w:pPr>
    </w:p>
    <w:p w14:paraId="107D3513" w14:textId="77777777" w:rsidR="003B104E" w:rsidRDefault="003B104E" w:rsidP="003B104E"/>
    <w:p w14:paraId="2E69C6F0" w14:textId="77777777" w:rsidR="003B104E" w:rsidRDefault="003B104E" w:rsidP="003B104E"/>
    <w:p w14:paraId="2B019F09" w14:textId="77777777" w:rsidR="003B104E" w:rsidRDefault="003B104E" w:rsidP="003B104E"/>
    <w:p w14:paraId="783ED86F" w14:textId="77777777" w:rsidR="003B104E" w:rsidRDefault="003B104E" w:rsidP="003B104E">
      <w:pPr>
        <w:rPr>
          <w:b/>
          <w:bCs/>
        </w:rPr>
      </w:pPr>
    </w:p>
    <w:p w14:paraId="1E02150F" w14:textId="77777777" w:rsidR="003B104E" w:rsidRDefault="003B104E" w:rsidP="003B104E">
      <w:pPr>
        <w:rPr>
          <w:b/>
          <w:bCs/>
        </w:rPr>
      </w:pPr>
    </w:p>
    <w:p w14:paraId="50EEA84E" w14:textId="77777777" w:rsidR="006576A2" w:rsidRDefault="006576A2" w:rsidP="003B104E">
      <w:pPr>
        <w:rPr>
          <w:b/>
          <w:bCs/>
        </w:rPr>
      </w:pPr>
    </w:p>
    <w:p w14:paraId="6EBB9997" w14:textId="77777777" w:rsidR="006576A2" w:rsidRDefault="006576A2" w:rsidP="003B104E">
      <w:pPr>
        <w:rPr>
          <w:b/>
          <w:bCs/>
        </w:rPr>
      </w:pPr>
    </w:p>
    <w:p w14:paraId="2E002D38" w14:textId="77777777" w:rsidR="006576A2" w:rsidRDefault="006576A2" w:rsidP="003B104E">
      <w:pPr>
        <w:rPr>
          <w:b/>
          <w:bCs/>
        </w:rPr>
      </w:pPr>
    </w:p>
    <w:p w14:paraId="57D37E75" w14:textId="77777777" w:rsidR="006576A2" w:rsidRDefault="006576A2" w:rsidP="003B104E">
      <w:pPr>
        <w:rPr>
          <w:b/>
          <w:bCs/>
        </w:rPr>
      </w:pPr>
    </w:p>
    <w:p w14:paraId="67A7226C" w14:textId="77777777" w:rsidR="003B104E" w:rsidRPr="006576A2" w:rsidRDefault="003B104E" w:rsidP="003B104E">
      <w:pPr>
        <w:rPr>
          <w:b/>
          <w:bCs/>
          <w:sz w:val="18"/>
          <w:szCs w:val="18"/>
        </w:rPr>
      </w:pPr>
      <w:r w:rsidRPr="006576A2">
        <w:rPr>
          <w:rFonts w:asciiTheme="majorBidi" w:hAnsiTheme="majorBidi" w:cstheme="majorBidi"/>
          <w:b/>
          <w:bCs/>
        </w:rPr>
        <w:lastRenderedPageBreak/>
        <w:t xml:space="preserve">Table (2): </w:t>
      </w:r>
      <w:r w:rsidRPr="006576A2">
        <w:rPr>
          <w:rFonts w:asciiTheme="majorBidi" w:hAnsiTheme="majorBidi" w:cstheme="majorBidi"/>
        </w:rPr>
        <w:t>Percent distribution of the studied staff nurses personal characteristics (n=110)</w:t>
      </w:r>
    </w:p>
    <w:p w14:paraId="11E073DC" w14:textId="77777777" w:rsidR="003B104E" w:rsidRDefault="003B104E" w:rsidP="003B104E">
      <w:pPr>
        <w:rPr>
          <w:b/>
          <w:bCs/>
        </w:rPr>
      </w:pPr>
    </w:p>
    <w:p w14:paraId="6AC9849A" w14:textId="77777777" w:rsidR="003B104E" w:rsidRDefault="003B104E" w:rsidP="003B104E">
      <w:pPr>
        <w:rPr>
          <w:b/>
          <w:bCs/>
        </w:rPr>
      </w:pPr>
    </w:p>
    <w:p w14:paraId="4FF1054D" w14:textId="77777777" w:rsidR="003B104E" w:rsidRDefault="003B104E" w:rsidP="003B104E">
      <w:pPr>
        <w:rPr>
          <w:b/>
          <w:bCs/>
        </w:rPr>
      </w:pPr>
    </w:p>
    <w:p w14:paraId="6C653077" w14:textId="77777777" w:rsidR="003B104E" w:rsidRPr="00663F40" w:rsidRDefault="003B104E" w:rsidP="003B104E">
      <w:pPr>
        <w:tabs>
          <w:tab w:val="left" w:pos="2378"/>
        </w:tabs>
      </w:pPr>
    </w:p>
    <w:tbl>
      <w:tblPr>
        <w:tblpPr w:leftFromText="180" w:rightFromText="180" w:horzAnchor="margin" w:tblpY="1038"/>
        <w:tblW w:w="93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57"/>
        <w:gridCol w:w="2584"/>
        <w:gridCol w:w="845"/>
        <w:gridCol w:w="11"/>
        <w:gridCol w:w="952"/>
        <w:gridCol w:w="6"/>
        <w:gridCol w:w="846"/>
        <w:gridCol w:w="1284"/>
      </w:tblGrid>
      <w:tr w:rsidR="003B104E" w:rsidRPr="006576A2" w14:paraId="693325C7" w14:textId="77777777" w:rsidTr="009B0C4D">
        <w:trPr>
          <w:trHeight w:val="300"/>
        </w:trPr>
        <w:tc>
          <w:tcPr>
            <w:tcW w:w="5441" w:type="dxa"/>
            <w:gridSpan w:val="2"/>
            <w:tcBorders>
              <w:top w:val="single" w:sz="18" w:space="0" w:color="auto"/>
              <w:left w:val="single" w:sz="18" w:space="0" w:color="auto"/>
            </w:tcBorders>
            <w:shd w:val="clear" w:color="auto" w:fill="F2F2F2" w:themeFill="background1" w:themeFillShade="F2"/>
          </w:tcPr>
          <w:p w14:paraId="010128BD" w14:textId="77777777" w:rsidR="003B104E" w:rsidRPr="006576A2" w:rsidRDefault="003B104E" w:rsidP="009B0C4D">
            <w:pPr>
              <w:jc w:val="center"/>
              <w:rPr>
                <w:rFonts w:asciiTheme="majorBidi" w:hAnsiTheme="majorBidi" w:cstheme="majorBidi"/>
                <w:b/>
                <w:bCs/>
                <w:sz w:val="20"/>
                <w:szCs w:val="20"/>
              </w:rPr>
            </w:pPr>
            <w:r w:rsidRPr="006576A2">
              <w:rPr>
                <w:rFonts w:asciiTheme="majorBidi" w:hAnsiTheme="majorBidi" w:cstheme="majorBidi"/>
                <w:b/>
                <w:bCs/>
                <w:sz w:val="20"/>
                <w:szCs w:val="20"/>
              </w:rPr>
              <w:t>Personal characteristics of the studied staff nurses</w:t>
            </w:r>
          </w:p>
        </w:tc>
        <w:tc>
          <w:tcPr>
            <w:tcW w:w="856" w:type="dxa"/>
            <w:gridSpan w:val="2"/>
            <w:tcBorders>
              <w:top w:val="single" w:sz="18" w:space="0" w:color="auto"/>
            </w:tcBorders>
            <w:shd w:val="clear" w:color="auto" w:fill="F2F2F2" w:themeFill="background1" w:themeFillShade="F2"/>
          </w:tcPr>
          <w:p w14:paraId="24849688"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N</w:t>
            </w:r>
          </w:p>
        </w:tc>
        <w:tc>
          <w:tcPr>
            <w:tcW w:w="958" w:type="dxa"/>
            <w:gridSpan w:val="2"/>
            <w:tcBorders>
              <w:top w:val="single" w:sz="18" w:space="0" w:color="auto"/>
              <w:right w:val="single" w:sz="18" w:space="0" w:color="auto"/>
            </w:tcBorders>
            <w:shd w:val="clear" w:color="auto" w:fill="F2F2F2" w:themeFill="background1" w:themeFillShade="F2"/>
            <w:noWrap/>
          </w:tcPr>
          <w:p w14:paraId="0D8F97E8" w14:textId="77777777" w:rsidR="003B104E" w:rsidRPr="006576A2" w:rsidRDefault="003B104E" w:rsidP="009B0C4D">
            <w:pPr>
              <w:rPr>
                <w:rFonts w:asciiTheme="majorBidi" w:hAnsiTheme="majorBidi" w:cstheme="majorBidi"/>
                <w:b/>
                <w:bCs/>
                <w:sz w:val="20"/>
                <w:szCs w:val="20"/>
                <w:rtl/>
                <w:lang w:bidi="ar-EG"/>
              </w:rPr>
            </w:pPr>
            <w:r w:rsidRPr="006576A2">
              <w:rPr>
                <w:rFonts w:asciiTheme="majorBidi" w:hAnsiTheme="majorBidi" w:cstheme="majorBidi"/>
                <w:b/>
                <w:bCs/>
                <w:sz w:val="20"/>
                <w:szCs w:val="20"/>
              </w:rPr>
              <w:t>%</w:t>
            </w:r>
          </w:p>
        </w:tc>
        <w:tc>
          <w:tcPr>
            <w:tcW w:w="846" w:type="dxa"/>
            <w:tcBorders>
              <w:top w:val="single" w:sz="18" w:space="0" w:color="auto"/>
              <w:right w:val="double" w:sz="2" w:space="0" w:color="auto"/>
            </w:tcBorders>
            <w:shd w:val="clear" w:color="auto" w:fill="F2F2F2" w:themeFill="background1" w:themeFillShade="F2"/>
          </w:tcPr>
          <w:p w14:paraId="58C35C9C"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χ</w:t>
            </w:r>
            <w:r w:rsidRPr="006576A2">
              <w:rPr>
                <w:rFonts w:asciiTheme="majorBidi" w:hAnsiTheme="majorBidi" w:cstheme="majorBidi"/>
                <w:b/>
                <w:bCs/>
                <w:sz w:val="20"/>
                <w:szCs w:val="20"/>
                <w:vertAlign w:val="superscript"/>
              </w:rPr>
              <w:t>2</w:t>
            </w:r>
          </w:p>
        </w:tc>
        <w:tc>
          <w:tcPr>
            <w:tcW w:w="1284" w:type="dxa"/>
            <w:tcBorders>
              <w:top w:val="single" w:sz="18" w:space="0" w:color="auto"/>
              <w:left w:val="double" w:sz="2" w:space="0" w:color="auto"/>
              <w:right w:val="single" w:sz="18" w:space="0" w:color="auto"/>
            </w:tcBorders>
            <w:shd w:val="clear" w:color="auto" w:fill="F2F2F2" w:themeFill="background1" w:themeFillShade="F2"/>
          </w:tcPr>
          <w:p w14:paraId="59C4AD24"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P-Value</w:t>
            </w:r>
          </w:p>
        </w:tc>
      </w:tr>
      <w:tr w:rsidR="003B104E" w:rsidRPr="006576A2" w14:paraId="16569F76" w14:textId="77777777" w:rsidTr="009B0C4D">
        <w:trPr>
          <w:trHeight w:val="191"/>
        </w:trPr>
        <w:tc>
          <w:tcPr>
            <w:tcW w:w="2857" w:type="dxa"/>
            <w:vMerge w:val="restart"/>
            <w:tcBorders>
              <w:top w:val="single" w:sz="18" w:space="0" w:color="auto"/>
              <w:left w:val="single" w:sz="18" w:space="0" w:color="auto"/>
            </w:tcBorders>
          </w:tcPr>
          <w:p w14:paraId="6A3D2C1E" w14:textId="77777777" w:rsidR="003B104E" w:rsidRPr="006576A2" w:rsidRDefault="003B104E" w:rsidP="009B0C4D">
            <w:pPr>
              <w:rPr>
                <w:rFonts w:asciiTheme="majorBidi" w:hAnsiTheme="majorBidi" w:cstheme="majorBidi"/>
                <w:b/>
                <w:bCs/>
                <w:sz w:val="20"/>
                <w:szCs w:val="20"/>
                <w:rtl/>
                <w:lang w:bidi="ar-EG"/>
              </w:rPr>
            </w:pPr>
            <w:r w:rsidRPr="006576A2">
              <w:rPr>
                <w:rFonts w:asciiTheme="majorBidi" w:hAnsiTheme="majorBidi" w:cstheme="majorBidi"/>
                <w:b/>
                <w:bCs/>
                <w:sz w:val="20"/>
                <w:szCs w:val="20"/>
              </w:rPr>
              <w:t>Age (in years)</w:t>
            </w:r>
          </w:p>
        </w:tc>
        <w:tc>
          <w:tcPr>
            <w:tcW w:w="2584" w:type="dxa"/>
            <w:tcBorders>
              <w:top w:val="single" w:sz="18" w:space="0" w:color="auto"/>
            </w:tcBorders>
          </w:tcPr>
          <w:p w14:paraId="47D25928" w14:textId="77777777" w:rsidR="003B104E" w:rsidRPr="006576A2" w:rsidRDefault="003B104E" w:rsidP="009B0C4D">
            <w:pPr>
              <w:rPr>
                <w:rFonts w:asciiTheme="majorBidi" w:hAnsiTheme="majorBidi" w:cstheme="majorBidi"/>
                <w:sz w:val="20"/>
                <w:szCs w:val="20"/>
                <w:rtl/>
              </w:rPr>
            </w:pPr>
            <w:r w:rsidRPr="006576A2">
              <w:rPr>
                <w:rFonts w:asciiTheme="majorBidi" w:hAnsiTheme="majorBidi" w:cstheme="majorBidi"/>
                <w:sz w:val="20"/>
                <w:szCs w:val="20"/>
              </w:rPr>
              <w:t>20- &lt;30</w:t>
            </w:r>
          </w:p>
        </w:tc>
        <w:tc>
          <w:tcPr>
            <w:tcW w:w="856" w:type="dxa"/>
            <w:gridSpan w:val="2"/>
            <w:tcBorders>
              <w:top w:val="single" w:sz="18" w:space="0" w:color="auto"/>
            </w:tcBorders>
          </w:tcPr>
          <w:p w14:paraId="6BB340B3" w14:textId="77777777" w:rsidR="003B104E" w:rsidRPr="006576A2" w:rsidRDefault="003B104E" w:rsidP="009B0C4D">
            <w:pPr>
              <w:jc w:val="center"/>
              <w:rPr>
                <w:rFonts w:asciiTheme="majorBidi" w:hAnsiTheme="majorBidi" w:cstheme="majorBidi"/>
                <w:sz w:val="20"/>
                <w:szCs w:val="20"/>
                <w:rtl/>
                <w:lang w:bidi="ar-EG"/>
              </w:rPr>
            </w:pPr>
            <w:r w:rsidRPr="006576A2">
              <w:rPr>
                <w:rFonts w:asciiTheme="majorBidi" w:hAnsiTheme="majorBidi" w:cstheme="majorBidi"/>
                <w:sz w:val="20"/>
                <w:szCs w:val="20"/>
              </w:rPr>
              <w:t>56</w:t>
            </w:r>
          </w:p>
        </w:tc>
        <w:tc>
          <w:tcPr>
            <w:tcW w:w="958" w:type="dxa"/>
            <w:gridSpan w:val="2"/>
            <w:tcBorders>
              <w:top w:val="single" w:sz="18" w:space="0" w:color="auto"/>
              <w:right w:val="single" w:sz="18" w:space="0" w:color="auto"/>
            </w:tcBorders>
            <w:noWrap/>
            <w:vAlign w:val="center"/>
          </w:tcPr>
          <w:p w14:paraId="56C605D1" w14:textId="77777777" w:rsidR="003B104E" w:rsidRPr="006576A2" w:rsidRDefault="003B104E" w:rsidP="009B0C4D">
            <w:pPr>
              <w:rPr>
                <w:rFonts w:asciiTheme="majorBidi" w:hAnsiTheme="majorBidi" w:cstheme="majorBidi"/>
                <w:sz w:val="20"/>
                <w:szCs w:val="20"/>
                <w:rtl/>
                <w:lang w:bidi="ar-EG"/>
              </w:rPr>
            </w:pPr>
            <w:r w:rsidRPr="006576A2">
              <w:rPr>
                <w:rFonts w:asciiTheme="majorBidi" w:hAnsiTheme="majorBidi" w:cstheme="majorBidi"/>
                <w:sz w:val="20"/>
                <w:szCs w:val="20"/>
              </w:rPr>
              <w:t>50.9</w:t>
            </w:r>
          </w:p>
        </w:tc>
        <w:tc>
          <w:tcPr>
            <w:tcW w:w="846" w:type="dxa"/>
            <w:vMerge w:val="restart"/>
            <w:tcBorders>
              <w:top w:val="single" w:sz="18" w:space="0" w:color="auto"/>
              <w:right w:val="double" w:sz="2" w:space="0" w:color="auto"/>
            </w:tcBorders>
          </w:tcPr>
          <w:p w14:paraId="05DA0742"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0.036</w:t>
            </w:r>
          </w:p>
        </w:tc>
        <w:tc>
          <w:tcPr>
            <w:tcW w:w="1284" w:type="dxa"/>
            <w:vMerge w:val="restart"/>
            <w:tcBorders>
              <w:top w:val="single" w:sz="18" w:space="0" w:color="auto"/>
              <w:left w:val="double" w:sz="2" w:space="0" w:color="auto"/>
              <w:right w:val="single" w:sz="18" w:space="0" w:color="auto"/>
            </w:tcBorders>
          </w:tcPr>
          <w:p w14:paraId="18552AC6"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0.849</w:t>
            </w:r>
          </w:p>
        </w:tc>
      </w:tr>
      <w:tr w:rsidR="003B104E" w:rsidRPr="006576A2" w14:paraId="2742F303" w14:textId="77777777" w:rsidTr="009B0C4D">
        <w:trPr>
          <w:trHeight w:val="300"/>
        </w:trPr>
        <w:tc>
          <w:tcPr>
            <w:tcW w:w="2857" w:type="dxa"/>
            <w:vMerge/>
            <w:tcBorders>
              <w:left w:val="single" w:sz="18" w:space="0" w:color="auto"/>
            </w:tcBorders>
          </w:tcPr>
          <w:p w14:paraId="143027D2" w14:textId="77777777" w:rsidR="003B104E" w:rsidRPr="006576A2" w:rsidRDefault="003B104E" w:rsidP="009B0C4D">
            <w:pPr>
              <w:rPr>
                <w:rFonts w:asciiTheme="majorBidi" w:hAnsiTheme="majorBidi" w:cstheme="majorBidi"/>
                <w:sz w:val="20"/>
                <w:szCs w:val="20"/>
              </w:rPr>
            </w:pPr>
          </w:p>
        </w:tc>
        <w:tc>
          <w:tcPr>
            <w:tcW w:w="2584" w:type="dxa"/>
          </w:tcPr>
          <w:p w14:paraId="16744E60"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30- &lt;40</w:t>
            </w:r>
          </w:p>
        </w:tc>
        <w:tc>
          <w:tcPr>
            <w:tcW w:w="856" w:type="dxa"/>
            <w:gridSpan w:val="2"/>
          </w:tcPr>
          <w:p w14:paraId="06EF7D5D"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54</w:t>
            </w:r>
          </w:p>
        </w:tc>
        <w:tc>
          <w:tcPr>
            <w:tcW w:w="958" w:type="dxa"/>
            <w:gridSpan w:val="2"/>
            <w:tcBorders>
              <w:right w:val="single" w:sz="18" w:space="0" w:color="auto"/>
            </w:tcBorders>
            <w:noWrap/>
            <w:vAlign w:val="center"/>
          </w:tcPr>
          <w:p w14:paraId="2CA90D03"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49.1</w:t>
            </w:r>
          </w:p>
        </w:tc>
        <w:tc>
          <w:tcPr>
            <w:tcW w:w="846" w:type="dxa"/>
            <w:vMerge/>
            <w:tcBorders>
              <w:right w:val="double" w:sz="2" w:space="0" w:color="auto"/>
            </w:tcBorders>
          </w:tcPr>
          <w:p w14:paraId="6C64F6B7" w14:textId="77777777" w:rsidR="003B104E" w:rsidRPr="006576A2" w:rsidRDefault="003B104E" w:rsidP="009B0C4D">
            <w:pPr>
              <w:rPr>
                <w:rFonts w:asciiTheme="majorBidi" w:hAnsiTheme="majorBidi" w:cstheme="majorBidi"/>
                <w:b/>
                <w:bCs/>
                <w:sz w:val="20"/>
                <w:szCs w:val="20"/>
              </w:rPr>
            </w:pPr>
          </w:p>
        </w:tc>
        <w:tc>
          <w:tcPr>
            <w:tcW w:w="1284" w:type="dxa"/>
            <w:vMerge/>
            <w:tcBorders>
              <w:left w:val="double" w:sz="2" w:space="0" w:color="auto"/>
              <w:right w:val="single" w:sz="18" w:space="0" w:color="auto"/>
            </w:tcBorders>
          </w:tcPr>
          <w:p w14:paraId="7859C762" w14:textId="77777777" w:rsidR="003B104E" w:rsidRPr="006576A2" w:rsidRDefault="003B104E" w:rsidP="009B0C4D">
            <w:pPr>
              <w:rPr>
                <w:rFonts w:asciiTheme="majorBidi" w:hAnsiTheme="majorBidi" w:cstheme="majorBidi"/>
                <w:b/>
                <w:bCs/>
                <w:sz w:val="20"/>
                <w:szCs w:val="20"/>
              </w:rPr>
            </w:pPr>
          </w:p>
        </w:tc>
      </w:tr>
      <w:tr w:rsidR="003B104E" w:rsidRPr="006576A2" w14:paraId="657CE66D" w14:textId="77777777" w:rsidTr="009B0C4D">
        <w:trPr>
          <w:trHeight w:val="300"/>
        </w:trPr>
        <w:tc>
          <w:tcPr>
            <w:tcW w:w="2857" w:type="dxa"/>
            <w:tcBorders>
              <w:left w:val="single" w:sz="18" w:space="0" w:color="auto"/>
            </w:tcBorders>
            <w:shd w:val="clear" w:color="auto" w:fill="F2F2F2" w:themeFill="background1" w:themeFillShade="F2"/>
          </w:tcPr>
          <w:p w14:paraId="4E719008"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 xml:space="preserve">Mean </w:t>
            </w:r>
            <w:r w:rsidRPr="006576A2">
              <w:rPr>
                <w:rFonts w:asciiTheme="majorBidi" w:hAnsiTheme="majorBidi" w:cstheme="majorBidi"/>
                <w:sz w:val="20"/>
                <w:szCs w:val="20"/>
                <w:u w:val="single"/>
              </w:rPr>
              <w:t>+</w:t>
            </w:r>
            <w:r w:rsidRPr="006576A2">
              <w:rPr>
                <w:rFonts w:asciiTheme="majorBidi" w:hAnsiTheme="majorBidi" w:cstheme="majorBidi"/>
                <w:b/>
                <w:bCs/>
                <w:sz w:val="20"/>
                <w:szCs w:val="20"/>
              </w:rPr>
              <w:t xml:space="preserve"> SD</w:t>
            </w:r>
          </w:p>
        </w:tc>
        <w:tc>
          <w:tcPr>
            <w:tcW w:w="6528" w:type="dxa"/>
            <w:gridSpan w:val="7"/>
            <w:tcBorders>
              <w:right w:val="single" w:sz="18" w:space="0" w:color="auto"/>
            </w:tcBorders>
            <w:shd w:val="clear" w:color="auto" w:fill="F2F2F2" w:themeFill="background1" w:themeFillShade="F2"/>
          </w:tcPr>
          <w:p w14:paraId="75AF69DB"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 xml:space="preserve">30.1 </w:t>
            </w:r>
            <w:r w:rsidRPr="006576A2">
              <w:rPr>
                <w:rFonts w:asciiTheme="majorBidi" w:hAnsiTheme="majorBidi" w:cstheme="majorBidi"/>
                <w:b/>
                <w:bCs/>
                <w:sz w:val="20"/>
                <w:szCs w:val="20"/>
                <w:u w:val="single"/>
              </w:rPr>
              <w:t>+</w:t>
            </w:r>
            <w:r w:rsidRPr="006576A2">
              <w:rPr>
                <w:rFonts w:asciiTheme="majorBidi" w:hAnsiTheme="majorBidi" w:cstheme="majorBidi"/>
                <w:b/>
                <w:bCs/>
                <w:sz w:val="20"/>
                <w:szCs w:val="20"/>
              </w:rPr>
              <w:t xml:space="preserve"> 2.9</w:t>
            </w:r>
          </w:p>
        </w:tc>
      </w:tr>
      <w:tr w:rsidR="003B104E" w:rsidRPr="006576A2" w14:paraId="69921751" w14:textId="77777777" w:rsidTr="009B0C4D">
        <w:trPr>
          <w:trHeight w:val="300"/>
        </w:trPr>
        <w:tc>
          <w:tcPr>
            <w:tcW w:w="2857" w:type="dxa"/>
            <w:vMerge w:val="restart"/>
            <w:tcBorders>
              <w:left w:val="single" w:sz="18" w:space="0" w:color="auto"/>
            </w:tcBorders>
          </w:tcPr>
          <w:p w14:paraId="03A0C4C9"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Gender</w:t>
            </w:r>
          </w:p>
        </w:tc>
        <w:tc>
          <w:tcPr>
            <w:tcW w:w="2584" w:type="dxa"/>
            <w:tcBorders>
              <w:right w:val="double" w:sz="4" w:space="0" w:color="auto"/>
            </w:tcBorders>
            <w:shd w:val="clear" w:color="auto" w:fill="FFFFFF" w:themeFill="background1"/>
          </w:tcPr>
          <w:p w14:paraId="49A9F6AF"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 xml:space="preserve">Male </w:t>
            </w:r>
          </w:p>
        </w:tc>
        <w:tc>
          <w:tcPr>
            <w:tcW w:w="845" w:type="dxa"/>
            <w:tcBorders>
              <w:right w:val="double" w:sz="4" w:space="0" w:color="auto"/>
            </w:tcBorders>
            <w:shd w:val="clear" w:color="auto" w:fill="FFFFFF" w:themeFill="background1"/>
          </w:tcPr>
          <w:p w14:paraId="18698319"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77</w:t>
            </w:r>
          </w:p>
        </w:tc>
        <w:tc>
          <w:tcPr>
            <w:tcW w:w="963" w:type="dxa"/>
            <w:gridSpan w:val="2"/>
            <w:tcBorders>
              <w:left w:val="double" w:sz="4" w:space="0" w:color="auto"/>
              <w:right w:val="single" w:sz="18" w:space="0" w:color="auto"/>
            </w:tcBorders>
            <w:shd w:val="clear" w:color="auto" w:fill="FFFFFF" w:themeFill="background1"/>
          </w:tcPr>
          <w:p w14:paraId="22D722A9"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70</w:t>
            </w:r>
          </w:p>
        </w:tc>
        <w:tc>
          <w:tcPr>
            <w:tcW w:w="852" w:type="dxa"/>
            <w:gridSpan w:val="2"/>
            <w:vMerge w:val="restart"/>
            <w:tcBorders>
              <w:left w:val="double" w:sz="4" w:space="0" w:color="auto"/>
              <w:right w:val="double" w:sz="2" w:space="0" w:color="auto"/>
            </w:tcBorders>
            <w:shd w:val="clear" w:color="auto" w:fill="FFFFFF" w:themeFill="background1"/>
          </w:tcPr>
          <w:p w14:paraId="3259794C"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17.6</w:t>
            </w:r>
          </w:p>
        </w:tc>
        <w:tc>
          <w:tcPr>
            <w:tcW w:w="1284" w:type="dxa"/>
            <w:vMerge w:val="restart"/>
            <w:tcBorders>
              <w:left w:val="double" w:sz="2" w:space="0" w:color="auto"/>
              <w:right w:val="single" w:sz="18" w:space="0" w:color="auto"/>
            </w:tcBorders>
            <w:shd w:val="clear" w:color="auto" w:fill="FFFFFF" w:themeFill="background1"/>
          </w:tcPr>
          <w:p w14:paraId="2D8F3286"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0.000**</w:t>
            </w:r>
          </w:p>
        </w:tc>
      </w:tr>
      <w:tr w:rsidR="003B104E" w:rsidRPr="006576A2" w14:paraId="77082C49" w14:textId="77777777" w:rsidTr="009B0C4D">
        <w:trPr>
          <w:trHeight w:val="300"/>
        </w:trPr>
        <w:tc>
          <w:tcPr>
            <w:tcW w:w="2857" w:type="dxa"/>
            <w:vMerge/>
            <w:tcBorders>
              <w:left w:val="single" w:sz="18" w:space="0" w:color="auto"/>
            </w:tcBorders>
          </w:tcPr>
          <w:p w14:paraId="24957A0F" w14:textId="77777777" w:rsidR="003B104E" w:rsidRPr="006576A2" w:rsidRDefault="003B104E" w:rsidP="009B0C4D">
            <w:pPr>
              <w:rPr>
                <w:rFonts w:asciiTheme="majorBidi" w:hAnsiTheme="majorBidi" w:cstheme="majorBidi"/>
                <w:b/>
                <w:bCs/>
                <w:sz w:val="20"/>
                <w:szCs w:val="20"/>
              </w:rPr>
            </w:pPr>
          </w:p>
        </w:tc>
        <w:tc>
          <w:tcPr>
            <w:tcW w:w="2584" w:type="dxa"/>
            <w:tcBorders>
              <w:right w:val="double" w:sz="4" w:space="0" w:color="auto"/>
            </w:tcBorders>
            <w:shd w:val="clear" w:color="auto" w:fill="FFFFFF" w:themeFill="background1"/>
          </w:tcPr>
          <w:p w14:paraId="1578600D"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 xml:space="preserve">Female </w:t>
            </w:r>
          </w:p>
        </w:tc>
        <w:tc>
          <w:tcPr>
            <w:tcW w:w="845" w:type="dxa"/>
            <w:tcBorders>
              <w:right w:val="double" w:sz="4" w:space="0" w:color="auto"/>
            </w:tcBorders>
            <w:shd w:val="clear" w:color="auto" w:fill="FFFFFF" w:themeFill="background1"/>
          </w:tcPr>
          <w:p w14:paraId="46099AF4"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33</w:t>
            </w:r>
          </w:p>
        </w:tc>
        <w:tc>
          <w:tcPr>
            <w:tcW w:w="963" w:type="dxa"/>
            <w:gridSpan w:val="2"/>
            <w:tcBorders>
              <w:left w:val="double" w:sz="4" w:space="0" w:color="auto"/>
              <w:right w:val="single" w:sz="18" w:space="0" w:color="auto"/>
            </w:tcBorders>
            <w:shd w:val="clear" w:color="auto" w:fill="FFFFFF" w:themeFill="background1"/>
          </w:tcPr>
          <w:p w14:paraId="798A605F"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30</w:t>
            </w:r>
          </w:p>
        </w:tc>
        <w:tc>
          <w:tcPr>
            <w:tcW w:w="852" w:type="dxa"/>
            <w:gridSpan w:val="2"/>
            <w:vMerge/>
            <w:tcBorders>
              <w:left w:val="double" w:sz="4" w:space="0" w:color="auto"/>
              <w:right w:val="double" w:sz="2" w:space="0" w:color="auto"/>
            </w:tcBorders>
            <w:shd w:val="clear" w:color="auto" w:fill="FFFFFF" w:themeFill="background1"/>
          </w:tcPr>
          <w:p w14:paraId="4CA025A1" w14:textId="77777777" w:rsidR="003B104E" w:rsidRPr="006576A2" w:rsidRDefault="003B104E" w:rsidP="009B0C4D">
            <w:pPr>
              <w:rPr>
                <w:rFonts w:asciiTheme="majorBidi" w:hAnsiTheme="majorBidi" w:cstheme="majorBidi"/>
                <w:b/>
                <w:bCs/>
                <w:sz w:val="20"/>
                <w:szCs w:val="20"/>
              </w:rPr>
            </w:pPr>
          </w:p>
        </w:tc>
        <w:tc>
          <w:tcPr>
            <w:tcW w:w="1284" w:type="dxa"/>
            <w:vMerge/>
            <w:tcBorders>
              <w:left w:val="double" w:sz="2" w:space="0" w:color="auto"/>
              <w:right w:val="single" w:sz="18" w:space="0" w:color="auto"/>
            </w:tcBorders>
            <w:shd w:val="clear" w:color="auto" w:fill="FFFFFF" w:themeFill="background1"/>
          </w:tcPr>
          <w:p w14:paraId="36D07AEA" w14:textId="77777777" w:rsidR="003B104E" w:rsidRPr="006576A2" w:rsidRDefault="003B104E" w:rsidP="009B0C4D">
            <w:pPr>
              <w:rPr>
                <w:rFonts w:asciiTheme="majorBidi" w:hAnsiTheme="majorBidi" w:cstheme="majorBidi"/>
                <w:b/>
                <w:bCs/>
                <w:sz w:val="20"/>
                <w:szCs w:val="20"/>
              </w:rPr>
            </w:pPr>
          </w:p>
        </w:tc>
      </w:tr>
      <w:tr w:rsidR="003B104E" w:rsidRPr="006576A2" w14:paraId="12DC96E7" w14:textId="77777777" w:rsidTr="009B0C4D">
        <w:trPr>
          <w:trHeight w:val="300"/>
        </w:trPr>
        <w:tc>
          <w:tcPr>
            <w:tcW w:w="2857" w:type="dxa"/>
            <w:tcBorders>
              <w:left w:val="single" w:sz="18" w:space="0" w:color="auto"/>
            </w:tcBorders>
            <w:shd w:val="clear" w:color="auto" w:fill="F2F2F2" w:themeFill="background1" w:themeFillShade="F2"/>
          </w:tcPr>
          <w:p w14:paraId="0F97DF17"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 xml:space="preserve">Ratio </w:t>
            </w:r>
          </w:p>
        </w:tc>
        <w:tc>
          <w:tcPr>
            <w:tcW w:w="6528" w:type="dxa"/>
            <w:gridSpan w:val="7"/>
            <w:tcBorders>
              <w:right w:val="single" w:sz="18" w:space="0" w:color="auto"/>
            </w:tcBorders>
            <w:shd w:val="clear" w:color="auto" w:fill="F2F2F2" w:themeFill="background1" w:themeFillShade="F2"/>
          </w:tcPr>
          <w:p w14:paraId="50561E7E"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M to F ratio=2.3:1</w:t>
            </w:r>
          </w:p>
        </w:tc>
      </w:tr>
      <w:tr w:rsidR="003B104E" w:rsidRPr="006576A2" w14:paraId="01A74A49" w14:textId="77777777" w:rsidTr="009B0C4D">
        <w:trPr>
          <w:trHeight w:val="300"/>
        </w:trPr>
        <w:tc>
          <w:tcPr>
            <w:tcW w:w="2857" w:type="dxa"/>
            <w:vMerge w:val="restart"/>
            <w:tcBorders>
              <w:left w:val="single" w:sz="18" w:space="0" w:color="auto"/>
            </w:tcBorders>
          </w:tcPr>
          <w:p w14:paraId="3395C834"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Nursing qualifications</w:t>
            </w:r>
          </w:p>
        </w:tc>
        <w:tc>
          <w:tcPr>
            <w:tcW w:w="2584" w:type="dxa"/>
            <w:tcBorders>
              <w:right w:val="double" w:sz="4" w:space="0" w:color="auto"/>
            </w:tcBorders>
          </w:tcPr>
          <w:p w14:paraId="142E33C8" w14:textId="77777777" w:rsidR="003B104E" w:rsidRPr="006576A2" w:rsidRDefault="003B104E" w:rsidP="009B0C4D">
            <w:pPr>
              <w:rPr>
                <w:rFonts w:asciiTheme="majorBidi" w:hAnsiTheme="majorBidi" w:cstheme="majorBidi"/>
                <w:sz w:val="20"/>
                <w:szCs w:val="20"/>
                <w:rtl/>
                <w:lang w:bidi="ar-EG"/>
              </w:rPr>
            </w:pPr>
            <w:r w:rsidRPr="006576A2">
              <w:rPr>
                <w:rFonts w:asciiTheme="majorBidi" w:hAnsiTheme="majorBidi" w:cstheme="majorBidi"/>
                <w:sz w:val="20"/>
                <w:szCs w:val="20"/>
              </w:rPr>
              <w:t>Technical institute</w:t>
            </w:r>
          </w:p>
        </w:tc>
        <w:tc>
          <w:tcPr>
            <w:tcW w:w="856" w:type="dxa"/>
            <w:gridSpan w:val="2"/>
            <w:tcBorders>
              <w:right w:val="double" w:sz="4" w:space="0" w:color="auto"/>
            </w:tcBorders>
          </w:tcPr>
          <w:p w14:paraId="4B853EAC"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7</w:t>
            </w:r>
          </w:p>
        </w:tc>
        <w:tc>
          <w:tcPr>
            <w:tcW w:w="958" w:type="dxa"/>
            <w:gridSpan w:val="2"/>
            <w:tcBorders>
              <w:left w:val="double" w:sz="4" w:space="0" w:color="auto"/>
              <w:right w:val="single" w:sz="18" w:space="0" w:color="auto"/>
            </w:tcBorders>
            <w:noWrap/>
            <w:vAlign w:val="center"/>
          </w:tcPr>
          <w:p w14:paraId="51C21D1B"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6.4</w:t>
            </w:r>
          </w:p>
        </w:tc>
        <w:tc>
          <w:tcPr>
            <w:tcW w:w="846" w:type="dxa"/>
            <w:vMerge w:val="restart"/>
            <w:tcBorders>
              <w:left w:val="double" w:sz="4" w:space="0" w:color="auto"/>
              <w:right w:val="double" w:sz="2" w:space="0" w:color="auto"/>
            </w:tcBorders>
          </w:tcPr>
          <w:p w14:paraId="1EE37FBC"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83.7</w:t>
            </w:r>
          </w:p>
        </w:tc>
        <w:tc>
          <w:tcPr>
            <w:tcW w:w="1284" w:type="dxa"/>
            <w:vMerge w:val="restart"/>
            <w:tcBorders>
              <w:left w:val="double" w:sz="2" w:space="0" w:color="auto"/>
              <w:right w:val="single" w:sz="18" w:space="0" w:color="auto"/>
            </w:tcBorders>
          </w:tcPr>
          <w:p w14:paraId="18A80A7E"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0.000**</w:t>
            </w:r>
          </w:p>
        </w:tc>
      </w:tr>
      <w:tr w:rsidR="003B104E" w:rsidRPr="006576A2" w14:paraId="2B595371" w14:textId="77777777" w:rsidTr="009B0C4D">
        <w:trPr>
          <w:trHeight w:val="300"/>
        </w:trPr>
        <w:tc>
          <w:tcPr>
            <w:tcW w:w="2857" w:type="dxa"/>
            <w:vMerge/>
            <w:tcBorders>
              <w:left w:val="single" w:sz="18" w:space="0" w:color="auto"/>
            </w:tcBorders>
          </w:tcPr>
          <w:p w14:paraId="09D98314" w14:textId="77777777" w:rsidR="003B104E" w:rsidRPr="006576A2" w:rsidRDefault="003B104E" w:rsidP="009B0C4D">
            <w:pPr>
              <w:rPr>
                <w:rFonts w:asciiTheme="majorBidi" w:hAnsiTheme="majorBidi" w:cstheme="majorBidi"/>
                <w:b/>
                <w:bCs/>
                <w:sz w:val="20"/>
                <w:szCs w:val="20"/>
              </w:rPr>
            </w:pPr>
          </w:p>
        </w:tc>
        <w:tc>
          <w:tcPr>
            <w:tcW w:w="2584" w:type="dxa"/>
            <w:tcBorders>
              <w:right w:val="double" w:sz="4" w:space="0" w:color="auto"/>
            </w:tcBorders>
          </w:tcPr>
          <w:p w14:paraId="78863E5A" w14:textId="77777777" w:rsidR="003B104E" w:rsidRPr="006576A2" w:rsidRDefault="003B104E" w:rsidP="009B0C4D">
            <w:pPr>
              <w:rPr>
                <w:rFonts w:asciiTheme="majorBidi" w:hAnsiTheme="majorBidi" w:cstheme="majorBidi"/>
                <w:sz w:val="20"/>
                <w:szCs w:val="20"/>
                <w:rtl/>
                <w:lang w:bidi="ar-EG"/>
              </w:rPr>
            </w:pPr>
            <w:r w:rsidRPr="006576A2">
              <w:rPr>
                <w:rFonts w:asciiTheme="majorBidi" w:hAnsiTheme="majorBidi" w:cstheme="majorBidi"/>
                <w:sz w:val="20"/>
                <w:szCs w:val="20"/>
              </w:rPr>
              <w:t>Bachelor</w:t>
            </w:r>
          </w:p>
        </w:tc>
        <w:tc>
          <w:tcPr>
            <w:tcW w:w="856" w:type="dxa"/>
            <w:gridSpan w:val="2"/>
            <w:tcBorders>
              <w:right w:val="double" w:sz="4" w:space="0" w:color="auto"/>
            </w:tcBorders>
          </w:tcPr>
          <w:p w14:paraId="5112EEDB"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103</w:t>
            </w:r>
          </w:p>
        </w:tc>
        <w:tc>
          <w:tcPr>
            <w:tcW w:w="958" w:type="dxa"/>
            <w:gridSpan w:val="2"/>
            <w:tcBorders>
              <w:left w:val="double" w:sz="4" w:space="0" w:color="auto"/>
              <w:right w:val="single" w:sz="18" w:space="0" w:color="auto"/>
            </w:tcBorders>
            <w:noWrap/>
            <w:vAlign w:val="center"/>
          </w:tcPr>
          <w:p w14:paraId="5E6215DB"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93.6</w:t>
            </w:r>
          </w:p>
        </w:tc>
        <w:tc>
          <w:tcPr>
            <w:tcW w:w="846" w:type="dxa"/>
            <w:vMerge/>
            <w:tcBorders>
              <w:left w:val="double" w:sz="4" w:space="0" w:color="auto"/>
              <w:right w:val="double" w:sz="2" w:space="0" w:color="auto"/>
            </w:tcBorders>
          </w:tcPr>
          <w:p w14:paraId="73ED6BA4" w14:textId="77777777" w:rsidR="003B104E" w:rsidRPr="006576A2" w:rsidRDefault="003B104E" w:rsidP="009B0C4D">
            <w:pPr>
              <w:rPr>
                <w:rFonts w:asciiTheme="majorBidi" w:hAnsiTheme="majorBidi" w:cstheme="majorBidi"/>
                <w:b/>
                <w:bCs/>
                <w:sz w:val="20"/>
                <w:szCs w:val="20"/>
              </w:rPr>
            </w:pPr>
          </w:p>
        </w:tc>
        <w:tc>
          <w:tcPr>
            <w:tcW w:w="1284" w:type="dxa"/>
            <w:vMerge/>
            <w:tcBorders>
              <w:left w:val="double" w:sz="2" w:space="0" w:color="auto"/>
              <w:right w:val="single" w:sz="18" w:space="0" w:color="auto"/>
            </w:tcBorders>
          </w:tcPr>
          <w:p w14:paraId="764760CB" w14:textId="77777777" w:rsidR="003B104E" w:rsidRPr="006576A2" w:rsidRDefault="003B104E" w:rsidP="009B0C4D">
            <w:pPr>
              <w:rPr>
                <w:rFonts w:asciiTheme="majorBidi" w:hAnsiTheme="majorBidi" w:cstheme="majorBidi"/>
                <w:b/>
                <w:bCs/>
                <w:sz w:val="20"/>
                <w:szCs w:val="20"/>
              </w:rPr>
            </w:pPr>
          </w:p>
        </w:tc>
      </w:tr>
      <w:tr w:rsidR="003B104E" w:rsidRPr="006576A2" w14:paraId="2867B1CE" w14:textId="77777777" w:rsidTr="009B0C4D">
        <w:trPr>
          <w:trHeight w:val="40"/>
        </w:trPr>
        <w:tc>
          <w:tcPr>
            <w:tcW w:w="2857" w:type="dxa"/>
            <w:vMerge w:val="restart"/>
            <w:tcBorders>
              <w:left w:val="single" w:sz="18" w:space="0" w:color="auto"/>
            </w:tcBorders>
          </w:tcPr>
          <w:p w14:paraId="1CE2EE18" w14:textId="77777777" w:rsidR="003B104E" w:rsidRPr="006576A2" w:rsidRDefault="003B104E" w:rsidP="009B0C4D">
            <w:pPr>
              <w:rPr>
                <w:rFonts w:asciiTheme="majorBidi" w:hAnsiTheme="majorBidi" w:cstheme="majorBidi"/>
                <w:b/>
                <w:bCs/>
                <w:sz w:val="20"/>
                <w:szCs w:val="20"/>
                <w:rtl/>
                <w:lang w:bidi="ar-EG"/>
              </w:rPr>
            </w:pPr>
            <w:r w:rsidRPr="006576A2">
              <w:rPr>
                <w:rFonts w:asciiTheme="majorBidi" w:hAnsiTheme="majorBidi" w:cstheme="majorBidi"/>
                <w:b/>
                <w:bCs/>
                <w:sz w:val="20"/>
                <w:szCs w:val="20"/>
              </w:rPr>
              <w:t xml:space="preserve">Hospital department  </w:t>
            </w:r>
          </w:p>
        </w:tc>
        <w:tc>
          <w:tcPr>
            <w:tcW w:w="2584" w:type="dxa"/>
            <w:tcBorders>
              <w:right w:val="double" w:sz="4" w:space="0" w:color="auto"/>
            </w:tcBorders>
          </w:tcPr>
          <w:p w14:paraId="48D4D29B" w14:textId="77777777" w:rsidR="003B104E" w:rsidRPr="006576A2" w:rsidRDefault="003B104E" w:rsidP="009B0C4D">
            <w:pPr>
              <w:rPr>
                <w:rFonts w:asciiTheme="majorBidi" w:hAnsiTheme="majorBidi" w:cstheme="majorBidi"/>
                <w:sz w:val="20"/>
                <w:szCs w:val="20"/>
                <w:rtl/>
                <w:lang w:bidi="ar-EG"/>
              </w:rPr>
            </w:pPr>
            <w:r w:rsidRPr="006576A2">
              <w:rPr>
                <w:rFonts w:asciiTheme="majorBidi" w:hAnsiTheme="majorBidi" w:cstheme="majorBidi"/>
                <w:sz w:val="20"/>
                <w:szCs w:val="20"/>
              </w:rPr>
              <w:t xml:space="preserve">Ward </w:t>
            </w:r>
          </w:p>
        </w:tc>
        <w:tc>
          <w:tcPr>
            <w:tcW w:w="856" w:type="dxa"/>
            <w:gridSpan w:val="2"/>
            <w:tcBorders>
              <w:right w:val="double" w:sz="4" w:space="0" w:color="auto"/>
            </w:tcBorders>
          </w:tcPr>
          <w:p w14:paraId="27A04D84"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32</w:t>
            </w:r>
          </w:p>
        </w:tc>
        <w:tc>
          <w:tcPr>
            <w:tcW w:w="958" w:type="dxa"/>
            <w:gridSpan w:val="2"/>
            <w:tcBorders>
              <w:left w:val="double" w:sz="4" w:space="0" w:color="auto"/>
              <w:right w:val="single" w:sz="18" w:space="0" w:color="auto"/>
            </w:tcBorders>
            <w:noWrap/>
            <w:vAlign w:val="center"/>
          </w:tcPr>
          <w:p w14:paraId="4BCA8630"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29.1</w:t>
            </w:r>
          </w:p>
        </w:tc>
        <w:tc>
          <w:tcPr>
            <w:tcW w:w="846" w:type="dxa"/>
            <w:vMerge w:val="restart"/>
            <w:tcBorders>
              <w:left w:val="double" w:sz="4" w:space="0" w:color="auto"/>
              <w:right w:val="double" w:sz="2" w:space="0" w:color="auto"/>
            </w:tcBorders>
          </w:tcPr>
          <w:p w14:paraId="338AB2FC"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19.2</w:t>
            </w:r>
          </w:p>
        </w:tc>
        <w:tc>
          <w:tcPr>
            <w:tcW w:w="1284" w:type="dxa"/>
            <w:vMerge w:val="restart"/>
            <w:tcBorders>
              <w:left w:val="double" w:sz="2" w:space="0" w:color="auto"/>
              <w:right w:val="single" w:sz="18" w:space="0" w:color="auto"/>
            </w:tcBorders>
          </w:tcPr>
          <w:p w14:paraId="6B013553"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0.001**</w:t>
            </w:r>
          </w:p>
        </w:tc>
      </w:tr>
      <w:tr w:rsidR="003B104E" w:rsidRPr="006576A2" w14:paraId="281F9C91" w14:textId="77777777" w:rsidTr="009B0C4D">
        <w:trPr>
          <w:trHeight w:val="300"/>
        </w:trPr>
        <w:tc>
          <w:tcPr>
            <w:tcW w:w="2857" w:type="dxa"/>
            <w:vMerge/>
            <w:tcBorders>
              <w:left w:val="single" w:sz="18" w:space="0" w:color="auto"/>
            </w:tcBorders>
          </w:tcPr>
          <w:p w14:paraId="2D1D0108" w14:textId="77777777" w:rsidR="003B104E" w:rsidRPr="006576A2" w:rsidRDefault="003B104E" w:rsidP="009B0C4D">
            <w:pPr>
              <w:rPr>
                <w:rFonts w:asciiTheme="majorBidi" w:hAnsiTheme="majorBidi" w:cstheme="majorBidi"/>
                <w:sz w:val="20"/>
                <w:szCs w:val="20"/>
              </w:rPr>
            </w:pPr>
          </w:p>
        </w:tc>
        <w:tc>
          <w:tcPr>
            <w:tcW w:w="2584" w:type="dxa"/>
          </w:tcPr>
          <w:p w14:paraId="4CBD578A" w14:textId="77777777" w:rsidR="003B104E" w:rsidRPr="006576A2" w:rsidRDefault="003B104E" w:rsidP="009B0C4D">
            <w:pPr>
              <w:rPr>
                <w:rFonts w:asciiTheme="majorBidi" w:hAnsiTheme="majorBidi" w:cstheme="majorBidi"/>
                <w:sz w:val="20"/>
                <w:szCs w:val="20"/>
                <w:rtl/>
                <w:lang w:bidi="ar-EG"/>
              </w:rPr>
            </w:pPr>
            <w:r w:rsidRPr="006576A2">
              <w:rPr>
                <w:rFonts w:asciiTheme="majorBidi" w:hAnsiTheme="majorBidi" w:cstheme="majorBidi"/>
                <w:sz w:val="20"/>
                <w:szCs w:val="20"/>
              </w:rPr>
              <w:t>ICU</w:t>
            </w:r>
          </w:p>
        </w:tc>
        <w:tc>
          <w:tcPr>
            <w:tcW w:w="856" w:type="dxa"/>
            <w:gridSpan w:val="2"/>
          </w:tcPr>
          <w:p w14:paraId="16D4157D"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78</w:t>
            </w:r>
          </w:p>
        </w:tc>
        <w:tc>
          <w:tcPr>
            <w:tcW w:w="958" w:type="dxa"/>
            <w:gridSpan w:val="2"/>
            <w:tcBorders>
              <w:right w:val="single" w:sz="18" w:space="0" w:color="auto"/>
            </w:tcBorders>
            <w:noWrap/>
            <w:vAlign w:val="center"/>
          </w:tcPr>
          <w:p w14:paraId="61491368"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70.9</w:t>
            </w:r>
          </w:p>
        </w:tc>
        <w:tc>
          <w:tcPr>
            <w:tcW w:w="846" w:type="dxa"/>
            <w:vMerge/>
            <w:tcBorders>
              <w:left w:val="single" w:sz="18" w:space="0" w:color="auto"/>
              <w:right w:val="double" w:sz="2" w:space="0" w:color="auto"/>
            </w:tcBorders>
          </w:tcPr>
          <w:p w14:paraId="4B7A630F" w14:textId="77777777" w:rsidR="003B104E" w:rsidRPr="006576A2" w:rsidRDefault="003B104E" w:rsidP="009B0C4D">
            <w:pPr>
              <w:rPr>
                <w:rFonts w:asciiTheme="majorBidi" w:hAnsiTheme="majorBidi" w:cstheme="majorBidi"/>
                <w:sz w:val="20"/>
                <w:szCs w:val="20"/>
              </w:rPr>
            </w:pPr>
          </w:p>
        </w:tc>
        <w:tc>
          <w:tcPr>
            <w:tcW w:w="1284" w:type="dxa"/>
            <w:vMerge/>
            <w:tcBorders>
              <w:left w:val="double" w:sz="2" w:space="0" w:color="auto"/>
              <w:right w:val="single" w:sz="18" w:space="0" w:color="auto"/>
            </w:tcBorders>
          </w:tcPr>
          <w:p w14:paraId="31370DF7" w14:textId="77777777" w:rsidR="003B104E" w:rsidRPr="006576A2" w:rsidRDefault="003B104E" w:rsidP="009B0C4D">
            <w:pPr>
              <w:rPr>
                <w:rFonts w:asciiTheme="majorBidi" w:hAnsiTheme="majorBidi" w:cstheme="majorBidi"/>
                <w:sz w:val="20"/>
                <w:szCs w:val="20"/>
              </w:rPr>
            </w:pPr>
          </w:p>
        </w:tc>
      </w:tr>
      <w:tr w:rsidR="003B104E" w:rsidRPr="006576A2" w14:paraId="03EA5EFA" w14:textId="77777777" w:rsidTr="009B0C4D">
        <w:trPr>
          <w:trHeight w:val="70"/>
        </w:trPr>
        <w:tc>
          <w:tcPr>
            <w:tcW w:w="2857" w:type="dxa"/>
            <w:vMerge w:val="restart"/>
            <w:tcBorders>
              <w:left w:val="single" w:sz="18" w:space="0" w:color="auto"/>
            </w:tcBorders>
          </w:tcPr>
          <w:p w14:paraId="5FC6265D"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b/>
                <w:bCs/>
                <w:sz w:val="20"/>
                <w:szCs w:val="20"/>
              </w:rPr>
              <w:t>Years of experience</w:t>
            </w:r>
          </w:p>
        </w:tc>
        <w:tc>
          <w:tcPr>
            <w:tcW w:w="2584" w:type="dxa"/>
          </w:tcPr>
          <w:p w14:paraId="4FBAA6C2"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1- &lt;5</w:t>
            </w:r>
          </w:p>
        </w:tc>
        <w:tc>
          <w:tcPr>
            <w:tcW w:w="856" w:type="dxa"/>
            <w:gridSpan w:val="2"/>
          </w:tcPr>
          <w:p w14:paraId="469C4CAC"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24</w:t>
            </w:r>
          </w:p>
        </w:tc>
        <w:tc>
          <w:tcPr>
            <w:tcW w:w="958" w:type="dxa"/>
            <w:gridSpan w:val="2"/>
            <w:tcBorders>
              <w:right w:val="single" w:sz="18" w:space="0" w:color="auto"/>
            </w:tcBorders>
            <w:noWrap/>
            <w:vAlign w:val="center"/>
          </w:tcPr>
          <w:p w14:paraId="75364769"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21.8</w:t>
            </w:r>
          </w:p>
        </w:tc>
        <w:tc>
          <w:tcPr>
            <w:tcW w:w="846" w:type="dxa"/>
            <w:vMerge w:val="restart"/>
            <w:tcBorders>
              <w:left w:val="single" w:sz="18" w:space="0" w:color="auto"/>
              <w:right w:val="double" w:sz="2" w:space="0" w:color="auto"/>
            </w:tcBorders>
          </w:tcPr>
          <w:p w14:paraId="3E5E7AAF"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b/>
                <w:bCs/>
                <w:sz w:val="20"/>
                <w:szCs w:val="20"/>
              </w:rPr>
              <w:t>81.2</w:t>
            </w:r>
          </w:p>
        </w:tc>
        <w:tc>
          <w:tcPr>
            <w:tcW w:w="1284" w:type="dxa"/>
            <w:vMerge w:val="restart"/>
            <w:tcBorders>
              <w:left w:val="double" w:sz="2" w:space="0" w:color="auto"/>
              <w:right w:val="single" w:sz="18" w:space="0" w:color="auto"/>
            </w:tcBorders>
          </w:tcPr>
          <w:p w14:paraId="49956902"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b/>
                <w:bCs/>
                <w:sz w:val="20"/>
                <w:szCs w:val="20"/>
              </w:rPr>
              <w:t>0.001**</w:t>
            </w:r>
          </w:p>
        </w:tc>
      </w:tr>
      <w:tr w:rsidR="003B104E" w:rsidRPr="006576A2" w14:paraId="6BD61262" w14:textId="77777777" w:rsidTr="009B0C4D">
        <w:trPr>
          <w:trHeight w:val="120"/>
        </w:trPr>
        <w:tc>
          <w:tcPr>
            <w:tcW w:w="2857" w:type="dxa"/>
            <w:vMerge/>
            <w:tcBorders>
              <w:left w:val="single" w:sz="18" w:space="0" w:color="auto"/>
            </w:tcBorders>
          </w:tcPr>
          <w:p w14:paraId="514A49DA" w14:textId="77777777" w:rsidR="003B104E" w:rsidRPr="006576A2" w:rsidRDefault="003B104E" w:rsidP="009B0C4D">
            <w:pPr>
              <w:rPr>
                <w:rFonts w:asciiTheme="majorBidi" w:hAnsiTheme="majorBidi" w:cstheme="majorBidi"/>
                <w:sz w:val="20"/>
                <w:szCs w:val="20"/>
              </w:rPr>
            </w:pPr>
          </w:p>
        </w:tc>
        <w:tc>
          <w:tcPr>
            <w:tcW w:w="2584" w:type="dxa"/>
          </w:tcPr>
          <w:p w14:paraId="2A001068"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5- &lt;10</w:t>
            </w:r>
          </w:p>
        </w:tc>
        <w:tc>
          <w:tcPr>
            <w:tcW w:w="856" w:type="dxa"/>
            <w:gridSpan w:val="2"/>
          </w:tcPr>
          <w:p w14:paraId="5F8221F2"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80</w:t>
            </w:r>
          </w:p>
        </w:tc>
        <w:tc>
          <w:tcPr>
            <w:tcW w:w="958" w:type="dxa"/>
            <w:gridSpan w:val="2"/>
            <w:tcBorders>
              <w:right w:val="single" w:sz="18" w:space="0" w:color="auto"/>
            </w:tcBorders>
            <w:noWrap/>
            <w:vAlign w:val="center"/>
          </w:tcPr>
          <w:p w14:paraId="1E5D3BA6"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72.8</w:t>
            </w:r>
          </w:p>
        </w:tc>
        <w:tc>
          <w:tcPr>
            <w:tcW w:w="846" w:type="dxa"/>
            <w:vMerge/>
            <w:tcBorders>
              <w:left w:val="single" w:sz="18" w:space="0" w:color="auto"/>
              <w:right w:val="double" w:sz="2" w:space="0" w:color="auto"/>
            </w:tcBorders>
          </w:tcPr>
          <w:p w14:paraId="79C61702" w14:textId="77777777" w:rsidR="003B104E" w:rsidRPr="006576A2" w:rsidRDefault="003B104E" w:rsidP="009B0C4D">
            <w:pPr>
              <w:rPr>
                <w:rFonts w:asciiTheme="majorBidi" w:hAnsiTheme="majorBidi" w:cstheme="majorBidi"/>
                <w:sz w:val="20"/>
                <w:szCs w:val="20"/>
              </w:rPr>
            </w:pPr>
          </w:p>
        </w:tc>
        <w:tc>
          <w:tcPr>
            <w:tcW w:w="1284" w:type="dxa"/>
            <w:vMerge/>
            <w:tcBorders>
              <w:left w:val="double" w:sz="2" w:space="0" w:color="auto"/>
              <w:right w:val="single" w:sz="18" w:space="0" w:color="auto"/>
            </w:tcBorders>
          </w:tcPr>
          <w:p w14:paraId="3F6DA169" w14:textId="77777777" w:rsidR="003B104E" w:rsidRPr="006576A2" w:rsidRDefault="003B104E" w:rsidP="009B0C4D">
            <w:pPr>
              <w:rPr>
                <w:rFonts w:asciiTheme="majorBidi" w:hAnsiTheme="majorBidi" w:cstheme="majorBidi"/>
                <w:sz w:val="20"/>
                <w:szCs w:val="20"/>
              </w:rPr>
            </w:pPr>
          </w:p>
        </w:tc>
      </w:tr>
      <w:tr w:rsidR="003B104E" w:rsidRPr="006576A2" w14:paraId="54AA9E81" w14:textId="77777777" w:rsidTr="009B0C4D">
        <w:trPr>
          <w:trHeight w:val="205"/>
        </w:trPr>
        <w:tc>
          <w:tcPr>
            <w:tcW w:w="2857" w:type="dxa"/>
            <w:vMerge/>
            <w:tcBorders>
              <w:left w:val="single" w:sz="18" w:space="0" w:color="auto"/>
            </w:tcBorders>
          </w:tcPr>
          <w:p w14:paraId="0E8C2042" w14:textId="77777777" w:rsidR="003B104E" w:rsidRPr="006576A2" w:rsidRDefault="003B104E" w:rsidP="009B0C4D">
            <w:pPr>
              <w:rPr>
                <w:rFonts w:asciiTheme="majorBidi" w:hAnsiTheme="majorBidi" w:cstheme="majorBidi"/>
                <w:sz w:val="20"/>
                <w:szCs w:val="20"/>
              </w:rPr>
            </w:pPr>
          </w:p>
        </w:tc>
        <w:tc>
          <w:tcPr>
            <w:tcW w:w="2584" w:type="dxa"/>
          </w:tcPr>
          <w:p w14:paraId="30BE31C2"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10- &lt;20</w:t>
            </w:r>
          </w:p>
        </w:tc>
        <w:tc>
          <w:tcPr>
            <w:tcW w:w="856" w:type="dxa"/>
            <w:gridSpan w:val="2"/>
          </w:tcPr>
          <w:p w14:paraId="0B87B8A5"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6</w:t>
            </w:r>
          </w:p>
        </w:tc>
        <w:tc>
          <w:tcPr>
            <w:tcW w:w="958" w:type="dxa"/>
            <w:gridSpan w:val="2"/>
            <w:tcBorders>
              <w:right w:val="single" w:sz="18" w:space="0" w:color="auto"/>
            </w:tcBorders>
            <w:noWrap/>
          </w:tcPr>
          <w:p w14:paraId="70C34B42" w14:textId="77777777" w:rsidR="003B104E" w:rsidRPr="006576A2" w:rsidRDefault="003B104E" w:rsidP="009B0C4D">
            <w:pPr>
              <w:rPr>
                <w:rFonts w:asciiTheme="majorBidi" w:hAnsiTheme="majorBidi" w:cstheme="majorBidi"/>
                <w:sz w:val="20"/>
                <w:szCs w:val="20"/>
              </w:rPr>
            </w:pPr>
            <w:r w:rsidRPr="006576A2">
              <w:rPr>
                <w:rFonts w:asciiTheme="majorBidi" w:hAnsiTheme="majorBidi" w:cstheme="majorBidi"/>
                <w:sz w:val="20"/>
                <w:szCs w:val="20"/>
              </w:rPr>
              <w:t>5.4</w:t>
            </w:r>
          </w:p>
        </w:tc>
        <w:tc>
          <w:tcPr>
            <w:tcW w:w="846" w:type="dxa"/>
            <w:vMerge/>
            <w:tcBorders>
              <w:left w:val="single" w:sz="18" w:space="0" w:color="auto"/>
              <w:right w:val="double" w:sz="2" w:space="0" w:color="auto"/>
            </w:tcBorders>
          </w:tcPr>
          <w:p w14:paraId="0F2B2175" w14:textId="77777777" w:rsidR="003B104E" w:rsidRPr="006576A2" w:rsidRDefault="003B104E" w:rsidP="009B0C4D">
            <w:pPr>
              <w:rPr>
                <w:rFonts w:asciiTheme="majorBidi" w:hAnsiTheme="majorBidi" w:cstheme="majorBidi"/>
                <w:sz w:val="20"/>
                <w:szCs w:val="20"/>
              </w:rPr>
            </w:pPr>
          </w:p>
        </w:tc>
        <w:tc>
          <w:tcPr>
            <w:tcW w:w="1284" w:type="dxa"/>
            <w:vMerge/>
            <w:tcBorders>
              <w:left w:val="double" w:sz="2" w:space="0" w:color="auto"/>
              <w:right w:val="single" w:sz="18" w:space="0" w:color="auto"/>
            </w:tcBorders>
          </w:tcPr>
          <w:p w14:paraId="04AF505C" w14:textId="77777777" w:rsidR="003B104E" w:rsidRPr="006576A2" w:rsidRDefault="003B104E" w:rsidP="009B0C4D">
            <w:pPr>
              <w:rPr>
                <w:rFonts w:asciiTheme="majorBidi" w:hAnsiTheme="majorBidi" w:cstheme="majorBidi"/>
                <w:sz w:val="20"/>
                <w:szCs w:val="20"/>
              </w:rPr>
            </w:pPr>
          </w:p>
        </w:tc>
      </w:tr>
      <w:tr w:rsidR="003B104E" w:rsidRPr="006576A2" w14:paraId="2C354BBE" w14:textId="77777777" w:rsidTr="009B0C4D">
        <w:trPr>
          <w:trHeight w:val="205"/>
        </w:trPr>
        <w:tc>
          <w:tcPr>
            <w:tcW w:w="2857" w:type="dxa"/>
            <w:tcBorders>
              <w:left w:val="single" w:sz="18" w:space="0" w:color="auto"/>
              <w:bottom w:val="single" w:sz="18" w:space="0" w:color="auto"/>
            </w:tcBorders>
            <w:shd w:val="clear" w:color="auto" w:fill="D9D9D9" w:themeFill="background1" w:themeFillShade="D9"/>
          </w:tcPr>
          <w:p w14:paraId="308FA6D6"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x̅ &amp; SD</w:t>
            </w:r>
          </w:p>
        </w:tc>
        <w:tc>
          <w:tcPr>
            <w:tcW w:w="6528" w:type="dxa"/>
            <w:gridSpan w:val="7"/>
            <w:tcBorders>
              <w:bottom w:val="single" w:sz="18" w:space="0" w:color="auto"/>
              <w:right w:val="single" w:sz="18" w:space="0" w:color="auto"/>
            </w:tcBorders>
            <w:shd w:val="clear" w:color="auto" w:fill="D9D9D9" w:themeFill="background1" w:themeFillShade="D9"/>
          </w:tcPr>
          <w:p w14:paraId="12002FC5" w14:textId="77777777" w:rsidR="003B104E" w:rsidRPr="006576A2" w:rsidRDefault="003B104E" w:rsidP="009B0C4D">
            <w:pPr>
              <w:rPr>
                <w:rFonts w:asciiTheme="majorBidi" w:hAnsiTheme="majorBidi" w:cstheme="majorBidi"/>
                <w:b/>
                <w:bCs/>
                <w:sz w:val="20"/>
                <w:szCs w:val="20"/>
              </w:rPr>
            </w:pPr>
            <w:r w:rsidRPr="006576A2">
              <w:rPr>
                <w:rFonts w:asciiTheme="majorBidi" w:hAnsiTheme="majorBidi" w:cstheme="majorBidi"/>
                <w:b/>
                <w:bCs/>
                <w:sz w:val="20"/>
                <w:szCs w:val="20"/>
              </w:rPr>
              <w:t>5.9+ 2.3</w:t>
            </w:r>
            <w:r w:rsidRPr="006576A2">
              <w:rPr>
                <w:rFonts w:asciiTheme="majorBidi" w:hAnsiTheme="majorBidi" w:cstheme="majorBidi"/>
                <w:b/>
                <w:bCs/>
                <w:sz w:val="20"/>
                <w:szCs w:val="20"/>
                <w:rtl/>
              </w:rPr>
              <w:t xml:space="preserve">  </w:t>
            </w:r>
          </w:p>
        </w:tc>
      </w:tr>
    </w:tbl>
    <w:p w14:paraId="13A79430" w14:textId="77777777" w:rsidR="003B104E" w:rsidRPr="006576A2" w:rsidRDefault="003B104E" w:rsidP="003B104E">
      <w:pPr>
        <w:rPr>
          <w:rFonts w:asciiTheme="majorBidi" w:hAnsiTheme="majorBidi" w:cstheme="majorBidi"/>
          <w:b/>
          <w:bCs/>
          <w:sz w:val="20"/>
          <w:szCs w:val="20"/>
        </w:rPr>
      </w:pPr>
    </w:p>
    <w:p w14:paraId="1EECB8F3" w14:textId="77777777" w:rsidR="003B104E" w:rsidRPr="006576A2" w:rsidRDefault="003B104E" w:rsidP="003B104E">
      <w:pPr>
        <w:rPr>
          <w:rFonts w:asciiTheme="majorBidi" w:hAnsiTheme="majorBidi" w:cstheme="majorBidi"/>
          <w:b/>
          <w:bCs/>
          <w:sz w:val="20"/>
          <w:szCs w:val="20"/>
        </w:rPr>
      </w:pPr>
    </w:p>
    <w:p w14:paraId="7A800F00" w14:textId="77777777" w:rsidR="003B104E" w:rsidRPr="006576A2" w:rsidRDefault="003B104E" w:rsidP="003B104E">
      <w:pPr>
        <w:rPr>
          <w:rFonts w:asciiTheme="majorBidi" w:hAnsiTheme="majorBidi" w:cstheme="majorBidi"/>
          <w:b/>
          <w:bCs/>
          <w:sz w:val="20"/>
          <w:szCs w:val="20"/>
        </w:rPr>
      </w:pPr>
    </w:p>
    <w:p w14:paraId="1DCC7334" w14:textId="77777777" w:rsidR="003B104E" w:rsidRPr="006576A2" w:rsidRDefault="003B104E" w:rsidP="003B104E">
      <w:pPr>
        <w:rPr>
          <w:rFonts w:asciiTheme="majorBidi" w:hAnsiTheme="majorBidi" w:cstheme="majorBidi"/>
          <w:b/>
          <w:bCs/>
          <w:sz w:val="20"/>
          <w:szCs w:val="20"/>
        </w:rPr>
      </w:pPr>
    </w:p>
    <w:p w14:paraId="476C63A3" w14:textId="77777777" w:rsidR="003B104E" w:rsidRPr="006576A2" w:rsidRDefault="003B104E" w:rsidP="003B104E">
      <w:pPr>
        <w:rPr>
          <w:rFonts w:asciiTheme="majorBidi" w:hAnsiTheme="majorBidi" w:cstheme="majorBidi"/>
          <w:b/>
          <w:bCs/>
          <w:sz w:val="20"/>
          <w:szCs w:val="20"/>
        </w:rPr>
      </w:pPr>
    </w:p>
    <w:p w14:paraId="24374493" w14:textId="77777777" w:rsidR="003B104E" w:rsidRPr="006576A2" w:rsidRDefault="003B104E" w:rsidP="003B104E">
      <w:pPr>
        <w:rPr>
          <w:rFonts w:asciiTheme="majorBidi" w:hAnsiTheme="majorBidi" w:cstheme="majorBidi"/>
          <w:b/>
          <w:bCs/>
          <w:sz w:val="20"/>
          <w:szCs w:val="20"/>
        </w:rPr>
      </w:pPr>
    </w:p>
    <w:p w14:paraId="774E8581" w14:textId="77777777" w:rsidR="003B104E" w:rsidRPr="006576A2" w:rsidRDefault="003B104E" w:rsidP="003B104E">
      <w:pPr>
        <w:rPr>
          <w:rFonts w:asciiTheme="majorBidi" w:hAnsiTheme="majorBidi" w:cstheme="majorBidi"/>
          <w:b/>
          <w:bCs/>
          <w:sz w:val="20"/>
          <w:szCs w:val="20"/>
        </w:rPr>
      </w:pPr>
    </w:p>
    <w:p w14:paraId="1A64985B" w14:textId="77777777" w:rsidR="003B104E" w:rsidRPr="006576A2" w:rsidRDefault="003B104E" w:rsidP="003B104E">
      <w:pPr>
        <w:rPr>
          <w:rFonts w:asciiTheme="majorBidi" w:hAnsiTheme="majorBidi" w:cstheme="majorBidi"/>
          <w:b/>
          <w:bCs/>
          <w:sz w:val="20"/>
          <w:szCs w:val="20"/>
        </w:rPr>
      </w:pPr>
    </w:p>
    <w:p w14:paraId="2035A384" w14:textId="77777777" w:rsidR="003B104E" w:rsidRPr="006576A2" w:rsidRDefault="003B104E" w:rsidP="003B104E">
      <w:pPr>
        <w:rPr>
          <w:rFonts w:asciiTheme="majorBidi" w:hAnsiTheme="majorBidi" w:cstheme="majorBidi"/>
          <w:b/>
          <w:bCs/>
          <w:sz w:val="20"/>
          <w:szCs w:val="20"/>
        </w:rPr>
      </w:pPr>
    </w:p>
    <w:p w14:paraId="44CECB3B" w14:textId="77777777" w:rsidR="003B104E" w:rsidRPr="006576A2" w:rsidRDefault="003B104E" w:rsidP="003B104E">
      <w:pPr>
        <w:rPr>
          <w:rFonts w:asciiTheme="majorBidi" w:hAnsiTheme="majorBidi" w:cstheme="majorBidi"/>
          <w:b/>
          <w:bCs/>
          <w:sz w:val="20"/>
          <w:szCs w:val="20"/>
        </w:rPr>
      </w:pPr>
    </w:p>
    <w:p w14:paraId="4C576CD3" w14:textId="77777777" w:rsidR="003B104E" w:rsidRPr="006576A2" w:rsidRDefault="003B104E" w:rsidP="003B104E">
      <w:pPr>
        <w:rPr>
          <w:rFonts w:asciiTheme="majorBidi" w:hAnsiTheme="majorBidi" w:cstheme="majorBidi"/>
          <w:b/>
          <w:bCs/>
          <w:sz w:val="20"/>
          <w:szCs w:val="20"/>
        </w:rPr>
      </w:pPr>
    </w:p>
    <w:p w14:paraId="50F6C50D" w14:textId="77777777" w:rsidR="003B104E" w:rsidRPr="006576A2" w:rsidRDefault="003B104E" w:rsidP="003B104E">
      <w:pPr>
        <w:rPr>
          <w:rFonts w:asciiTheme="majorBidi" w:hAnsiTheme="majorBidi" w:cstheme="majorBidi"/>
          <w:b/>
          <w:bCs/>
          <w:sz w:val="20"/>
          <w:szCs w:val="20"/>
        </w:rPr>
      </w:pPr>
    </w:p>
    <w:p w14:paraId="25F25ADE" w14:textId="77777777" w:rsidR="003B104E" w:rsidRPr="006576A2" w:rsidRDefault="003B104E" w:rsidP="003B104E">
      <w:pPr>
        <w:rPr>
          <w:rFonts w:asciiTheme="majorBidi" w:hAnsiTheme="majorBidi" w:cstheme="majorBidi"/>
          <w:b/>
          <w:bCs/>
          <w:sz w:val="20"/>
          <w:szCs w:val="20"/>
        </w:rPr>
      </w:pPr>
    </w:p>
    <w:p w14:paraId="5D94B3A3" w14:textId="77777777" w:rsidR="003B104E" w:rsidRPr="006576A2" w:rsidRDefault="003B104E" w:rsidP="003B104E">
      <w:pPr>
        <w:rPr>
          <w:rFonts w:asciiTheme="majorBidi" w:hAnsiTheme="majorBidi" w:cstheme="majorBidi"/>
          <w:b/>
          <w:bCs/>
          <w:sz w:val="20"/>
          <w:szCs w:val="20"/>
        </w:rPr>
      </w:pPr>
    </w:p>
    <w:p w14:paraId="2CBC6EE0" w14:textId="77777777" w:rsidR="003B104E" w:rsidRPr="006576A2" w:rsidRDefault="003B104E" w:rsidP="003B104E">
      <w:pPr>
        <w:jc w:val="center"/>
        <w:rPr>
          <w:rFonts w:asciiTheme="majorBidi" w:hAnsiTheme="majorBidi" w:cstheme="majorBidi"/>
          <w:sz w:val="20"/>
          <w:szCs w:val="20"/>
        </w:rPr>
      </w:pPr>
      <w:r w:rsidRPr="006576A2">
        <w:rPr>
          <w:sz w:val="20"/>
          <w:szCs w:val="20"/>
        </w:rPr>
        <w:t>(*): statistically significant at P ≤ 0.05                    (**): highly statistically significant at p≤ 0.001</w:t>
      </w:r>
    </w:p>
    <w:p w14:paraId="53F6481D" w14:textId="77777777" w:rsidR="003B104E" w:rsidRDefault="003B104E" w:rsidP="003B104E"/>
    <w:p w14:paraId="2A3957FA" w14:textId="77777777" w:rsidR="003B104E" w:rsidRDefault="003B104E" w:rsidP="003B104E"/>
    <w:p w14:paraId="74F0EAAF" w14:textId="77777777" w:rsidR="003B104E" w:rsidRDefault="003B104E" w:rsidP="003B104E"/>
    <w:p w14:paraId="596825BF" w14:textId="77777777" w:rsidR="003B104E" w:rsidRDefault="003B104E" w:rsidP="003B104E"/>
    <w:p w14:paraId="0B7CF911" w14:textId="77777777" w:rsidR="003B104E" w:rsidRDefault="003B104E" w:rsidP="003B104E">
      <w:r>
        <w:rPr>
          <w:noProof/>
        </w:rPr>
        <w:lastRenderedPageBreak/>
        <w:drawing>
          <wp:inline distT="0" distB="0" distL="0" distR="0" wp14:anchorId="19E5B5D4" wp14:editId="1C7D4D6D">
            <wp:extent cx="5390707" cy="3094075"/>
            <wp:effectExtent l="19050" t="19050" r="19685" b="11430"/>
            <wp:docPr id="1" name="Chart 1">
              <a:extLst xmlns:a="http://schemas.openxmlformats.org/drawingml/2006/main">
                <a:ext uri="{FF2B5EF4-FFF2-40B4-BE49-F238E27FC236}">
                  <a16:creationId xmlns:a16="http://schemas.microsoft.com/office/drawing/2014/main" id="{42A8533E-576C-459B-A3A5-E8338ED92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6BAB22" w14:textId="77777777" w:rsidR="003B104E" w:rsidRPr="006576A2" w:rsidRDefault="003B104E" w:rsidP="003B104E">
      <w:pPr>
        <w:tabs>
          <w:tab w:val="left" w:pos="2535"/>
        </w:tabs>
        <w:spacing w:after="160" w:line="259" w:lineRule="auto"/>
        <w:jc w:val="both"/>
        <w:rPr>
          <w:rFonts w:eastAsia="Calibri"/>
          <w:sz w:val="24"/>
          <w:szCs w:val="24"/>
        </w:rPr>
      </w:pPr>
      <w:r w:rsidRPr="006576A2">
        <w:rPr>
          <w:rFonts w:eastAsia="Calibri"/>
          <w:b/>
          <w:bCs/>
          <w:sz w:val="24"/>
          <w:szCs w:val="24"/>
        </w:rPr>
        <w:t xml:space="preserve">Figure (1): </w:t>
      </w:r>
      <w:r w:rsidRPr="006576A2">
        <w:rPr>
          <w:rFonts w:eastAsia="Calibri"/>
          <w:sz w:val="24"/>
          <w:szCs w:val="24"/>
        </w:rPr>
        <w:t>Total mean of knowledge scores regarding organizational justice during pre, post &amp; follow up among the studied nurses’ leaders (n=48).</w:t>
      </w:r>
    </w:p>
    <w:p w14:paraId="41912CC4" w14:textId="77777777" w:rsidR="003B104E" w:rsidRDefault="003B104E" w:rsidP="003B104E"/>
    <w:p w14:paraId="796F26E1" w14:textId="77777777" w:rsidR="003B104E" w:rsidRDefault="003B104E" w:rsidP="003B104E">
      <w:r>
        <w:rPr>
          <w:noProof/>
        </w:rPr>
        <w:drawing>
          <wp:inline distT="0" distB="0" distL="0" distR="0" wp14:anchorId="0E10060C" wp14:editId="17C4BDB9">
            <wp:extent cx="5524500" cy="2743200"/>
            <wp:effectExtent l="19050" t="19050" r="19050" b="19050"/>
            <wp:docPr id="2" name="Chart 2">
              <a:extLst xmlns:a="http://schemas.openxmlformats.org/drawingml/2006/main">
                <a:ext uri="{FF2B5EF4-FFF2-40B4-BE49-F238E27FC236}">
                  <a16:creationId xmlns:a16="http://schemas.microsoft.com/office/drawing/2014/main" id="{7F9339AA-6EBE-4492-813D-AFF33091F9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33711D" w14:textId="77777777" w:rsidR="003B104E" w:rsidRPr="006576A2" w:rsidRDefault="003B104E" w:rsidP="003B104E">
      <w:pPr>
        <w:jc w:val="both"/>
        <w:rPr>
          <w:rFonts w:asciiTheme="majorBidi" w:hAnsiTheme="majorBidi" w:cstheme="majorBidi"/>
          <w:b/>
          <w:bCs/>
        </w:rPr>
      </w:pPr>
      <w:r w:rsidRPr="006576A2">
        <w:rPr>
          <w:rFonts w:asciiTheme="majorBidi" w:hAnsiTheme="majorBidi" w:cstheme="majorBidi"/>
          <w:b/>
          <w:bCs/>
        </w:rPr>
        <w:t xml:space="preserve">Figure (2): </w:t>
      </w:r>
      <w:r w:rsidRPr="006576A2">
        <w:rPr>
          <w:rFonts w:asciiTheme="majorBidi" w:hAnsiTheme="majorBidi" w:cstheme="majorBidi"/>
        </w:rPr>
        <w:t>Total</w:t>
      </w:r>
      <w:r w:rsidRPr="006576A2">
        <w:rPr>
          <w:rFonts w:asciiTheme="majorBidi" w:hAnsiTheme="majorBidi" w:cstheme="majorBidi"/>
          <w:b/>
          <w:bCs/>
        </w:rPr>
        <w:t xml:space="preserve"> </w:t>
      </w:r>
      <w:r w:rsidRPr="006576A2">
        <w:rPr>
          <w:rFonts w:asciiTheme="majorBidi" w:hAnsiTheme="majorBidi" w:cstheme="majorBidi"/>
        </w:rPr>
        <w:t xml:space="preserve">mean scores of </w:t>
      </w:r>
      <w:r w:rsidRPr="006576A2">
        <w:rPr>
          <w:rFonts w:eastAsia="Calibri"/>
        </w:rPr>
        <w:t xml:space="preserve">organizational </w:t>
      </w:r>
      <w:r w:rsidRPr="006576A2">
        <w:rPr>
          <w:rFonts w:asciiTheme="majorBidi" w:hAnsiTheme="majorBidi" w:cstheme="majorBidi"/>
        </w:rPr>
        <w:t>justice practice during pre, post &amp; follow up among the studied nurses’ leaders (n=48).</w:t>
      </w:r>
    </w:p>
    <w:p w14:paraId="28872440" w14:textId="77777777" w:rsidR="003B104E" w:rsidRPr="00B75BE4" w:rsidRDefault="003B104E" w:rsidP="003B104E">
      <w:r w:rsidRPr="003F566B">
        <w:rPr>
          <w:noProof/>
        </w:rPr>
        <w:lastRenderedPageBreak/>
        <w:drawing>
          <wp:inline distT="0" distB="0" distL="0" distR="0" wp14:anchorId="71AF20FF" wp14:editId="6691B8B7">
            <wp:extent cx="5743574" cy="2900362"/>
            <wp:effectExtent l="19050" t="19050" r="10160" b="14605"/>
            <wp:docPr id="3" name="Chart 3">
              <a:extLst xmlns:a="http://schemas.openxmlformats.org/drawingml/2006/main">
                <a:ext uri="{FF2B5EF4-FFF2-40B4-BE49-F238E27FC236}">
                  <a16:creationId xmlns:a16="http://schemas.microsoft.com/office/drawing/2014/main" id="{91184BBA-CC8D-4D07-9A99-CE3E6F341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86865C" w14:textId="77777777" w:rsidR="003B104E" w:rsidRPr="006576A2" w:rsidRDefault="003B104E" w:rsidP="003B104E">
      <w:pPr>
        <w:rPr>
          <w:rFonts w:asciiTheme="majorBidi" w:hAnsiTheme="majorBidi" w:cstheme="majorBidi"/>
        </w:rPr>
      </w:pPr>
      <w:r w:rsidRPr="006576A2">
        <w:rPr>
          <w:rFonts w:asciiTheme="majorBidi" w:hAnsiTheme="majorBidi" w:cstheme="majorBidi"/>
          <w:b/>
          <w:bCs/>
        </w:rPr>
        <w:t xml:space="preserve">Figure (3): </w:t>
      </w:r>
      <w:r w:rsidRPr="006576A2">
        <w:rPr>
          <w:rFonts w:asciiTheme="majorBidi" w:hAnsiTheme="majorBidi" w:cstheme="majorBidi"/>
        </w:rPr>
        <w:t>Total mean score of creativity during pre, post &amp; follow up among the staff nurses (n=110).</w:t>
      </w:r>
    </w:p>
    <w:p w14:paraId="3ADD72D4" w14:textId="77777777" w:rsidR="003B104E" w:rsidRPr="00B75BE4" w:rsidRDefault="003B104E" w:rsidP="003B104E">
      <w:pPr>
        <w:rPr>
          <w:rFonts w:asciiTheme="majorBidi" w:hAnsiTheme="majorBidi" w:cstheme="majorBidi"/>
          <w:sz w:val="28"/>
          <w:szCs w:val="28"/>
        </w:rPr>
      </w:pPr>
    </w:p>
    <w:p w14:paraId="5C8B0F13" w14:textId="77777777" w:rsidR="003B104E" w:rsidRPr="003F566B" w:rsidRDefault="003B104E" w:rsidP="003B104E">
      <w:r w:rsidRPr="003F566B">
        <w:rPr>
          <w:b/>
          <w:bCs/>
          <w:noProof/>
        </w:rPr>
        <w:drawing>
          <wp:inline distT="0" distB="0" distL="0" distR="0" wp14:anchorId="7F683BD6" wp14:editId="5CCC8E81">
            <wp:extent cx="5465134" cy="3327991"/>
            <wp:effectExtent l="0" t="0" r="254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Lst>
                    </a:blip>
                    <a:stretch>
                      <a:fillRect/>
                    </a:stretch>
                  </pic:blipFill>
                  <pic:spPr>
                    <a:xfrm>
                      <a:off x="0" y="0"/>
                      <a:ext cx="5469631" cy="3330730"/>
                    </a:xfrm>
                    <a:prstGeom prst="rect">
                      <a:avLst/>
                    </a:prstGeom>
                  </pic:spPr>
                </pic:pic>
              </a:graphicData>
            </a:graphic>
          </wp:inline>
        </w:drawing>
      </w:r>
      <w:r w:rsidRPr="003F566B">
        <w:rPr>
          <w:noProof/>
        </w:rPr>
        <mc:AlternateContent>
          <mc:Choice Requires="wps">
            <w:drawing>
              <wp:anchor distT="0" distB="0" distL="114300" distR="114300" simplePos="0" relativeHeight="251659264" behindDoc="0" locked="0" layoutInCell="1" allowOverlap="1" wp14:anchorId="2E83DE2E" wp14:editId="13EF5318">
                <wp:simplePos x="0" y="0"/>
                <wp:positionH relativeFrom="column">
                  <wp:posOffset>2588098</wp:posOffset>
                </wp:positionH>
                <wp:positionV relativeFrom="paragraph">
                  <wp:posOffset>1716228</wp:posOffset>
                </wp:positionV>
                <wp:extent cx="1562986" cy="485775"/>
                <wp:effectExtent l="19050" t="19050" r="18415" b="28575"/>
                <wp:wrapNone/>
                <wp:docPr id="18" name="Rectangle 18"/>
                <wp:cNvGraphicFramePr/>
                <a:graphic xmlns:a="http://schemas.openxmlformats.org/drawingml/2006/main">
                  <a:graphicData uri="http://schemas.microsoft.com/office/word/2010/wordprocessingShape">
                    <wps:wsp>
                      <wps:cNvSpPr/>
                      <wps:spPr>
                        <a:xfrm>
                          <a:off x="0" y="0"/>
                          <a:ext cx="1562986" cy="485775"/>
                        </a:xfrm>
                        <a:prstGeom prst="rect">
                          <a:avLst/>
                        </a:prstGeom>
                        <a:solidFill>
                          <a:srgbClr val="C0504D">
                            <a:lumMod val="20000"/>
                            <a:lumOff val="80000"/>
                          </a:srgbClr>
                        </a:solidFill>
                        <a:ln w="38100" cap="flat" cmpd="sng" algn="ctr">
                          <a:solidFill>
                            <a:srgbClr val="7030A0"/>
                          </a:solidFill>
                          <a:prstDash val="solid"/>
                        </a:ln>
                        <a:effectLst/>
                      </wps:spPr>
                      <wps:txbx>
                        <w:txbxContent>
                          <w:p w14:paraId="2A26165F" w14:textId="77777777" w:rsidR="003B104E" w:rsidRPr="00BE4074" w:rsidRDefault="003B104E" w:rsidP="003B104E">
                            <w:pPr>
                              <w:jc w:val="center"/>
                              <w:rPr>
                                <w:b/>
                                <w:bCs/>
                                <w:color w:val="0D0D0D" w:themeColor="text1" w:themeTint="F2"/>
                              </w:rPr>
                            </w:pPr>
                            <w:r w:rsidRPr="00BE4074">
                              <w:rPr>
                                <w:b/>
                                <w:bCs/>
                                <w:color w:val="0D0D0D" w:themeColor="text1" w:themeTint="F2"/>
                              </w:rPr>
                              <w:t>r=9.53, P= 0.000</w:t>
                            </w:r>
                            <w:r w:rsidRPr="00E524C9">
                              <w:rPr>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3DE2E" id="Rectangle 18" o:spid="_x0000_s1026" style="position:absolute;margin-left:203.8pt;margin-top:135.15pt;width:123.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" fillcolor="#f2dcdb" strokecolor="#7030a0" strokeweight="3pt">
                <v:textbox>
                  <w:txbxContent>
                    <w:p w14:paraId="2A26165F" w14:textId="77777777" w:rsidR="003B104E" w:rsidRPr="00BE4074" w:rsidRDefault="003B104E" w:rsidP="003B104E">
                      <w:pPr>
                        <w:jc w:val="center"/>
                        <w:rPr>
                          <w:b/>
                          <w:bCs/>
                          <w:color w:val="0D0D0D" w:themeColor="text1" w:themeTint="F2"/>
                        </w:rPr>
                      </w:pPr>
                      <w:r w:rsidRPr="00BE4074">
                        <w:rPr>
                          <w:b/>
                          <w:bCs/>
                          <w:color w:val="0D0D0D" w:themeColor="text1" w:themeTint="F2"/>
                        </w:rPr>
                        <w:t>r=9.53, P= 0.000</w:t>
                      </w:r>
                      <w:r w:rsidRPr="00E524C9">
                        <w:rPr>
                          <w:b/>
                          <w:bCs/>
                          <w:color w:val="000000" w:themeColor="text1"/>
                          <w:sz w:val="28"/>
                          <w:szCs w:val="28"/>
                        </w:rPr>
                        <w:t>**</w:t>
                      </w:r>
                    </w:p>
                  </w:txbxContent>
                </v:textbox>
              </v:rect>
            </w:pict>
          </mc:Fallback>
        </mc:AlternateContent>
      </w:r>
    </w:p>
    <w:p w14:paraId="5DCE207F" w14:textId="77777777" w:rsidR="003B104E" w:rsidRPr="006576A2" w:rsidRDefault="003B104E" w:rsidP="003B104E">
      <w:pPr>
        <w:rPr>
          <w:rFonts w:asciiTheme="majorBidi" w:hAnsiTheme="majorBidi" w:cstheme="majorBidi"/>
          <w:b/>
          <w:bCs/>
          <w:lang w:bidi="ar-EG"/>
        </w:rPr>
        <w:sectPr w:rsidR="003B104E" w:rsidRPr="006576A2" w:rsidSect="006B24EC">
          <w:pgSz w:w="12240" w:h="15840"/>
          <w:pgMar w:top="1440" w:right="990" w:bottom="144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6576A2">
        <w:rPr>
          <w:rFonts w:asciiTheme="majorBidi" w:hAnsiTheme="majorBidi" w:cstheme="majorBidi"/>
          <w:b/>
          <w:bCs/>
        </w:rPr>
        <w:t>Figure (4):</w:t>
      </w:r>
      <w:r w:rsidRPr="006576A2">
        <w:rPr>
          <w:rFonts w:asciiTheme="majorBidi" w:hAnsiTheme="majorBidi" w:cstheme="majorBidi"/>
        </w:rPr>
        <w:t xml:space="preserve"> Correlation between cumulative total score of organizational justice scale and cumulative total score of creativit</w:t>
      </w:r>
      <w:r w:rsidRPr="006576A2">
        <w:rPr>
          <w:rFonts w:asciiTheme="majorBidi" w:hAnsiTheme="majorBidi" w:cstheme="majorBidi"/>
          <w:lang w:bidi="ar-EG"/>
        </w:rPr>
        <w:t>y.</w:t>
      </w:r>
    </w:p>
    <w:p w14:paraId="47C184BF" w14:textId="77777777" w:rsidR="00A71EFC" w:rsidRDefault="00A71EFC" w:rsidP="003B104E">
      <w:pPr>
        <w:shd w:val="clear" w:color="auto" w:fill="FFFFFF" w:themeFill="background1"/>
        <w:spacing w:line="360" w:lineRule="auto"/>
        <w:jc w:val="both"/>
        <w:rPr>
          <w:rFonts w:asciiTheme="majorBidi" w:hAnsiTheme="majorBidi" w:cstheme="majorBidi"/>
          <w:b/>
          <w:bCs/>
          <w:lang w:bidi="ar-EG"/>
        </w:rPr>
      </w:pPr>
    </w:p>
    <w:p w14:paraId="660E80B5" w14:textId="77777777" w:rsidR="00A71EFC" w:rsidRDefault="00A71EFC" w:rsidP="003B104E">
      <w:pPr>
        <w:shd w:val="clear" w:color="auto" w:fill="FFFFFF" w:themeFill="background1"/>
        <w:spacing w:line="360" w:lineRule="auto"/>
        <w:jc w:val="both"/>
        <w:rPr>
          <w:rFonts w:asciiTheme="majorBidi" w:hAnsiTheme="majorBidi" w:cstheme="majorBidi"/>
          <w:b/>
          <w:bCs/>
          <w:lang w:bidi="ar-EG"/>
        </w:rPr>
      </w:pPr>
    </w:p>
    <w:p w14:paraId="556C7A1E" w14:textId="77777777" w:rsidR="003B104E" w:rsidRPr="006576A2" w:rsidRDefault="003B104E" w:rsidP="003B104E">
      <w:pPr>
        <w:shd w:val="clear" w:color="auto" w:fill="FFFFFF" w:themeFill="background1"/>
        <w:spacing w:line="360" w:lineRule="auto"/>
        <w:jc w:val="both"/>
        <w:rPr>
          <w:rFonts w:asciiTheme="majorBidi" w:hAnsiTheme="majorBidi" w:cstheme="majorBidi"/>
          <w:b/>
          <w:bCs/>
          <w:lang w:bidi="ar-EG"/>
        </w:rPr>
      </w:pPr>
      <w:r w:rsidRPr="006576A2">
        <w:rPr>
          <w:rFonts w:asciiTheme="majorBidi" w:hAnsiTheme="majorBidi" w:cstheme="majorBidi"/>
          <w:b/>
          <w:bCs/>
          <w:lang w:bidi="ar-EG"/>
        </w:rPr>
        <w:lastRenderedPageBreak/>
        <w:t>Discussion</w:t>
      </w:r>
    </w:p>
    <w:p w14:paraId="3D95ACFC" w14:textId="77777777" w:rsidR="003B104E" w:rsidRPr="006576A2" w:rsidRDefault="003B104E" w:rsidP="005F3354">
      <w:pPr>
        <w:shd w:val="clear" w:color="auto" w:fill="FFFFFF" w:themeFill="background1"/>
        <w:spacing w:line="360" w:lineRule="auto"/>
        <w:jc w:val="both"/>
        <w:rPr>
          <w:rFonts w:asciiTheme="majorBidi" w:hAnsiTheme="majorBidi" w:cstheme="majorBidi"/>
          <w:sz w:val="20"/>
          <w:szCs w:val="20"/>
          <w:lang w:bidi="ar-EG"/>
        </w:rPr>
      </w:pPr>
      <w:r w:rsidRPr="006576A2">
        <w:rPr>
          <w:rFonts w:asciiTheme="majorBidi" w:hAnsiTheme="majorBidi" w:cstheme="majorBidi"/>
          <w:sz w:val="20"/>
          <w:szCs w:val="20"/>
          <w:lang w:bidi="ar-EG"/>
        </w:rPr>
        <w:t xml:space="preserve">The current study presented that regarding the nurse </w:t>
      </w:r>
      <w:r w:rsidR="00A80EC3" w:rsidRPr="006576A2">
        <w:rPr>
          <w:rFonts w:asciiTheme="majorBidi" w:hAnsiTheme="majorBidi" w:cstheme="majorBidi"/>
          <w:sz w:val="20"/>
          <w:szCs w:val="20"/>
          <w:lang w:bidi="ar-EG"/>
        </w:rPr>
        <w:t>leaders</w:t>
      </w:r>
      <w:r w:rsidRPr="006576A2">
        <w:rPr>
          <w:rFonts w:asciiTheme="majorBidi" w:hAnsiTheme="majorBidi" w:cstheme="majorBidi"/>
          <w:sz w:val="20"/>
          <w:szCs w:val="20"/>
          <w:lang w:bidi="ar-EG"/>
        </w:rPr>
        <w:t xml:space="preserve">’ age; more than three quarters of them were ranged between thirties to forties years while considering gender, more than two thirds were male, and the majority of them were bachelor degree, worked in ICUs departments. These findings were in agreement with </w:t>
      </w:r>
      <w:r w:rsidR="005F3354" w:rsidRPr="005F3354">
        <w:rPr>
          <w:rFonts w:asciiTheme="majorBidi" w:hAnsiTheme="majorBidi" w:cstheme="majorBidi"/>
          <w:b/>
          <w:bCs/>
          <w:i/>
          <w:iCs/>
          <w:sz w:val="20"/>
          <w:szCs w:val="20"/>
          <w:lang w:bidi="ar-EG"/>
        </w:rPr>
        <w:t>(</w:t>
      </w:r>
      <w:proofErr w:type="spellStart"/>
      <w:r w:rsidR="005F3354" w:rsidRPr="005F3354">
        <w:rPr>
          <w:rFonts w:asciiTheme="majorBidi" w:hAnsiTheme="majorBidi" w:cstheme="majorBidi"/>
          <w:b/>
          <w:bCs/>
          <w:i/>
          <w:iCs/>
          <w:sz w:val="20"/>
          <w:szCs w:val="20"/>
          <w:lang w:bidi="ar-EG"/>
        </w:rPr>
        <w:t>Kakemam</w:t>
      </w:r>
      <w:proofErr w:type="spellEnd"/>
      <w:r w:rsidR="005F3354" w:rsidRPr="005F3354">
        <w:rPr>
          <w:rFonts w:asciiTheme="majorBidi" w:hAnsiTheme="majorBidi" w:cstheme="majorBidi"/>
          <w:b/>
          <w:bCs/>
          <w:i/>
          <w:iCs/>
          <w:sz w:val="20"/>
          <w:szCs w:val="20"/>
          <w:lang w:bidi="ar-EG"/>
        </w:rPr>
        <w:t>, et al, 2021</w:t>
      </w:r>
      <w:r w:rsidRPr="006576A2">
        <w:rPr>
          <w:rFonts w:asciiTheme="majorBidi" w:hAnsiTheme="majorBidi" w:cstheme="majorBidi"/>
          <w:sz w:val="20"/>
          <w:szCs w:val="20"/>
          <w:lang w:bidi="ar-EG"/>
        </w:rPr>
        <w:t xml:space="preserve"> who </w:t>
      </w:r>
      <w:r w:rsidR="00A80EC3" w:rsidRPr="006576A2">
        <w:rPr>
          <w:rFonts w:asciiTheme="majorBidi" w:hAnsiTheme="majorBidi" w:cstheme="majorBidi"/>
          <w:sz w:val="20"/>
          <w:szCs w:val="20"/>
          <w:lang w:bidi="ar-EG"/>
        </w:rPr>
        <w:t>showed</w:t>
      </w:r>
      <w:r w:rsidRPr="006576A2">
        <w:rPr>
          <w:rFonts w:asciiTheme="majorBidi" w:hAnsiTheme="majorBidi" w:cstheme="majorBidi"/>
          <w:sz w:val="20"/>
          <w:szCs w:val="20"/>
          <w:lang w:bidi="ar-EG"/>
        </w:rPr>
        <w:t xml:space="preserve"> that more than three quarters of the participants were in the age between thirties to forties years with Bachelor's degree. In the same line </w:t>
      </w:r>
      <w:r w:rsidR="005F3354" w:rsidRPr="005F3354">
        <w:rPr>
          <w:rFonts w:asciiTheme="majorBidi" w:hAnsiTheme="majorBidi" w:cstheme="majorBidi"/>
          <w:b/>
          <w:bCs/>
          <w:i/>
          <w:iCs/>
          <w:sz w:val="20"/>
          <w:szCs w:val="20"/>
          <w:lang w:bidi="ar-EG"/>
        </w:rPr>
        <w:t xml:space="preserve">(Hany, Hassan, &amp; </w:t>
      </w:r>
      <w:proofErr w:type="spellStart"/>
      <w:r w:rsidR="005F3354" w:rsidRPr="005F3354">
        <w:rPr>
          <w:rFonts w:asciiTheme="majorBidi" w:hAnsiTheme="majorBidi" w:cstheme="majorBidi"/>
          <w:b/>
          <w:bCs/>
          <w:i/>
          <w:iCs/>
          <w:sz w:val="20"/>
          <w:szCs w:val="20"/>
          <w:lang w:bidi="ar-EG"/>
        </w:rPr>
        <w:t>Badran</w:t>
      </w:r>
      <w:proofErr w:type="spellEnd"/>
      <w:r w:rsidR="005F3354" w:rsidRPr="005F3354">
        <w:rPr>
          <w:rFonts w:asciiTheme="majorBidi" w:hAnsiTheme="majorBidi" w:cstheme="majorBidi"/>
          <w:b/>
          <w:bCs/>
          <w:i/>
          <w:iCs/>
          <w:sz w:val="20"/>
          <w:szCs w:val="20"/>
          <w:lang w:bidi="ar-EG"/>
        </w:rPr>
        <w:t>, 2020)</w:t>
      </w:r>
      <w:r w:rsidR="005F3354" w:rsidRPr="005F3354">
        <w:rPr>
          <w:rFonts w:asciiTheme="majorBidi" w:hAnsiTheme="majorBidi" w:cstheme="majorBidi"/>
          <w:b/>
          <w:bCs/>
          <w:sz w:val="20"/>
          <w:szCs w:val="20"/>
          <w:lang w:bidi="ar-EG"/>
        </w:rPr>
        <w:t xml:space="preserve"> </w:t>
      </w:r>
      <w:r w:rsidRPr="006576A2">
        <w:rPr>
          <w:rFonts w:asciiTheme="majorBidi" w:hAnsiTheme="majorBidi" w:cstheme="majorBidi"/>
          <w:sz w:val="20"/>
          <w:szCs w:val="20"/>
          <w:lang w:bidi="ar-EG"/>
        </w:rPr>
        <w:t xml:space="preserve">noted that the highest percentages of studied participants were working in Intensive Care Units. Similarly, </w:t>
      </w:r>
      <w:r w:rsidR="005F3354" w:rsidRPr="005F3354">
        <w:rPr>
          <w:rFonts w:asciiTheme="majorBidi" w:hAnsiTheme="majorBidi" w:cstheme="majorBidi"/>
          <w:b/>
          <w:bCs/>
          <w:i/>
          <w:iCs/>
          <w:sz w:val="20"/>
          <w:szCs w:val="20"/>
          <w:lang w:bidi="ar-EG"/>
        </w:rPr>
        <w:t>(</w:t>
      </w:r>
      <w:proofErr w:type="spellStart"/>
      <w:r w:rsidR="005F3354" w:rsidRPr="005F3354">
        <w:rPr>
          <w:rFonts w:asciiTheme="majorBidi" w:hAnsiTheme="majorBidi" w:cstheme="majorBidi"/>
          <w:b/>
          <w:bCs/>
          <w:i/>
          <w:iCs/>
          <w:sz w:val="20"/>
          <w:szCs w:val="20"/>
          <w:lang w:bidi="ar-EG"/>
        </w:rPr>
        <w:t>Elkholy</w:t>
      </w:r>
      <w:proofErr w:type="spellEnd"/>
      <w:r w:rsidR="005F3354" w:rsidRPr="005F3354">
        <w:rPr>
          <w:rFonts w:asciiTheme="majorBidi" w:hAnsiTheme="majorBidi" w:cstheme="majorBidi"/>
          <w:b/>
          <w:bCs/>
          <w:i/>
          <w:iCs/>
          <w:sz w:val="20"/>
          <w:szCs w:val="20"/>
          <w:lang w:bidi="ar-EG"/>
        </w:rPr>
        <w:t xml:space="preserve">,  </w:t>
      </w:r>
      <w:proofErr w:type="spellStart"/>
      <w:r w:rsidR="005F3354" w:rsidRPr="005F3354">
        <w:rPr>
          <w:rFonts w:asciiTheme="majorBidi" w:hAnsiTheme="majorBidi" w:cstheme="majorBidi"/>
          <w:b/>
          <w:bCs/>
          <w:i/>
          <w:iCs/>
          <w:sz w:val="20"/>
          <w:szCs w:val="20"/>
          <w:lang w:bidi="ar-EG"/>
        </w:rPr>
        <w:t>Elshall</w:t>
      </w:r>
      <w:proofErr w:type="spellEnd"/>
      <w:r w:rsidR="005F3354" w:rsidRPr="005F3354">
        <w:rPr>
          <w:rFonts w:asciiTheme="majorBidi" w:hAnsiTheme="majorBidi" w:cstheme="majorBidi"/>
          <w:b/>
          <w:bCs/>
          <w:i/>
          <w:iCs/>
          <w:sz w:val="20"/>
          <w:szCs w:val="20"/>
          <w:lang w:bidi="ar-EG"/>
        </w:rPr>
        <w:t xml:space="preserve"> &amp; </w:t>
      </w:r>
      <w:proofErr w:type="spellStart"/>
      <w:r w:rsidR="005F3354" w:rsidRPr="005F3354">
        <w:rPr>
          <w:rFonts w:asciiTheme="majorBidi" w:hAnsiTheme="majorBidi" w:cstheme="majorBidi"/>
          <w:b/>
          <w:bCs/>
          <w:i/>
          <w:iCs/>
          <w:sz w:val="20"/>
          <w:szCs w:val="20"/>
          <w:lang w:bidi="ar-EG"/>
        </w:rPr>
        <w:t>Higazee</w:t>
      </w:r>
      <w:proofErr w:type="spellEnd"/>
      <w:r w:rsidR="005F3354" w:rsidRPr="005F3354">
        <w:rPr>
          <w:rFonts w:asciiTheme="majorBidi" w:hAnsiTheme="majorBidi" w:cstheme="majorBidi"/>
          <w:b/>
          <w:bCs/>
          <w:i/>
          <w:iCs/>
          <w:sz w:val="20"/>
          <w:szCs w:val="20"/>
          <w:lang w:bidi="ar-EG"/>
        </w:rPr>
        <w:t>, 2020)</w:t>
      </w:r>
      <w:r w:rsidR="005F3354">
        <w:rPr>
          <w:rFonts w:asciiTheme="majorBidi" w:hAnsiTheme="majorBidi" w:cstheme="majorBidi"/>
          <w:b/>
          <w:bCs/>
          <w:i/>
          <w:iCs/>
          <w:sz w:val="20"/>
          <w:szCs w:val="20"/>
          <w:lang w:bidi="ar-EG"/>
        </w:rPr>
        <w:t xml:space="preserve"> </w:t>
      </w:r>
      <w:r w:rsidRPr="006576A2">
        <w:rPr>
          <w:rFonts w:asciiTheme="majorBidi" w:hAnsiTheme="majorBidi" w:cstheme="majorBidi"/>
          <w:sz w:val="20"/>
          <w:szCs w:val="20"/>
          <w:lang w:bidi="ar-EG"/>
        </w:rPr>
        <w:t>presented that</w:t>
      </w:r>
      <w:r w:rsidRPr="006576A2">
        <w:rPr>
          <w:rFonts w:asciiTheme="majorBidi" w:hAnsiTheme="majorBidi" w:cstheme="majorBidi"/>
          <w:i/>
          <w:iCs/>
          <w:sz w:val="20"/>
          <w:szCs w:val="20"/>
          <w:lang w:bidi="ar-EG"/>
        </w:rPr>
        <w:t xml:space="preserve"> </w:t>
      </w:r>
      <w:r w:rsidRPr="006576A2">
        <w:rPr>
          <w:rFonts w:asciiTheme="majorBidi" w:hAnsiTheme="majorBidi" w:cstheme="majorBidi"/>
          <w:sz w:val="20"/>
          <w:szCs w:val="20"/>
          <w:lang w:bidi="ar-EG"/>
        </w:rPr>
        <w:t xml:space="preserve">more than half of the participants had bachelor degree in nursing, and the majority of them had experience of from five to ten years.  Additionally, the current results were contradicted with </w:t>
      </w:r>
      <w:r w:rsidR="005F3354" w:rsidRPr="005F3354">
        <w:rPr>
          <w:rFonts w:asciiTheme="majorBidi" w:hAnsiTheme="majorBidi" w:cstheme="majorBidi"/>
          <w:b/>
          <w:bCs/>
          <w:i/>
          <w:iCs/>
          <w:sz w:val="20"/>
          <w:szCs w:val="20"/>
          <w:lang w:bidi="ar-EG"/>
        </w:rPr>
        <w:t xml:space="preserve">(Abu Hashish, 2020) </w:t>
      </w:r>
      <w:r w:rsidRPr="006576A2">
        <w:rPr>
          <w:rFonts w:asciiTheme="majorBidi" w:hAnsiTheme="majorBidi" w:cstheme="majorBidi" w:hint="cs"/>
          <w:sz w:val="20"/>
          <w:szCs w:val="20"/>
          <w:lang w:bidi="ar-EG"/>
        </w:rPr>
        <w:t>who</w:t>
      </w:r>
      <w:r w:rsidRPr="006576A2">
        <w:rPr>
          <w:rFonts w:asciiTheme="majorBidi" w:hAnsiTheme="majorBidi" w:cstheme="majorBidi"/>
          <w:sz w:val="20"/>
          <w:szCs w:val="20"/>
          <w:lang w:bidi="ar-EG"/>
        </w:rPr>
        <w:t xml:space="preserve"> stated that the age of the participants was from twenties to thirties years and the majority of them were females. The highest </w:t>
      </w:r>
      <w:r w:rsidR="00CA0CB6" w:rsidRPr="006576A2">
        <w:rPr>
          <w:rFonts w:asciiTheme="majorBidi" w:hAnsiTheme="majorBidi" w:cstheme="majorBidi"/>
          <w:sz w:val="20"/>
          <w:szCs w:val="20"/>
          <w:lang w:bidi="ar-EG"/>
        </w:rPr>
        <w:t xml:space="preserve">percentages </w:t>
      </w:r>
      <w:r w:rsidRPr="006576A2">
        <w:rPr>
          <w:rFonts w:asciiTheme="majorBidi" w:hAnsiTheme="majorBidi" w:cstheme="majorBidi"/>
          <w:sz w:val="20"/>
          <w:szCs w:val="20"/>
          <w:lang w:bidi="ar-EG"/>
        </w:rPr>
        <w:t>of studied sample were female, and about two-thirds of them were aged younger than thirty years, working in multi-specialty units, and were held a diploma of secondary technical nursing school.</w:t>
      </w:r>
    </w:p>
    <w:p w14:paraId="321A2274" w14:textId="77777777" w:rsidR="003B104E" w:rsidRPr="006576A2" w:rsidRDefault="003B104E" w:rsidP="005F3354">
      <w:pPr>
        <w:shd w:val="clear" w:color="auto" w:fill="FFFFFF" w:themeFill="background1"/>
        <w:spacing w:line="360" w:lineRule="auto"/>
        <w:ind w:left="-90"/>
        <w:jc w:val="both"/>
        <w:rPr>
          <w:rFonts w:asciiTheme="majorBidi" w:hAnsiTheme="majorBidi" w:cstheme="majorBidi"/>
          <w:sz w:val="20"/>
          <w:szCs w:val="20"/>
          <w:lang w:bidi="ar-EG"/>
        </w:rPr>
      </w:pPr>
      <w:r w:rsidRPr="006576A2">
        <w:rPr>
          <w:rFonts w:asciiTheme="majorBidi" w:hAnsiTheme="majorBidi" w:cstheme="majorBidi"/>
          <w:sz w:val="20"/>
          <w:szCs w:val="20"/>
          <w:lang w:bidi="ar-EG"/>
        </w:rPr>
        <w:t xml:space="preserve">The current study revealed that the studied group of nurses’ </w:t>
      </w:r>
      <w:r w:rsidR="00CA0CB6" w:rsidRPr="006576A2">
        <w:rPr>
          <w:rFonts w:asciiTheme="majorBidi" w:hAnsiTheme="majorBidi" w:cstheme="majorBidi"/>
          <w:sz w:val="20"/>
          <w:szCs w:val="20"/>
          <w:lang w:bidi="ar-EG"/>
        </w:rPr>
        <w:t>leaders</w:t>
      </w:r>
      <w:r w:rsidRPr="006576A2">
        <w:rPr>
          <w:rFonts w:asciiTheme="majorBidi" w:hAnsiTheme="majorBidi" w:cstheme="majorBidi"/>
          <w:sz w:val="20"/>
          <w:szCs w:val="20"/>
          <w:lang w:bidi="ar-EG"/>
        </w:rPr>
        <w:t xml:space="preserve"> had high satisfactory level of knowledge regarding organizational justice during post and follow-up program phases than preprogram phase. Additionally, there was a highly statistically significant difference between level of knowledge regarding organizational justice during pre, post &amp; follow up among the studied nurses’ </w:t>
      </w:r>
      <w:r w:rsidR="00CA0CB6" w:rsidRPr="006576A2">
        <w:rPr>
          <w:rFonts w:asciiTheme="majorBidi" w:hAnsiTheme="majorBidi" w:cstheme="majorBidi"/>
          <w:sz w:val="20"/>
          <w:szCs w:val="20"/>
          <w:lang w:bidi="ar-EG"/>
        </w:rPr>
        <w:t>leaders</w:t>
      </w:r>
      <w:r w:rsidRPr="006576A2">
        <w:rPr>
          <w:rFonts w:asciiTheme="majorBidi" w:hAnsiTheme="majorBidi" w:cstheme="majorBidi"/>
          <w:sz w:val="20"/>
          <w:szCs w:val="20"/>
          <w:lang w:bidi="ar-EG"/>
        </w:rPr>
        <w:t>. In this respect</w:t>
      </w:r>
      <w:r w:rsidRPr="006576A2">
        <w:rPr>
          <w:rFonts w:asciiTheme="majorBidi" w:hAnsiTheme="majorBidi" w:cstheme="majorBidi"/>
          <w:i/>
          <w:iCs/>
          <w:sz w:val="20"/>
          <w:szCs w:val="20"/>
          <w:lang w:bidi="ar-EG"/>
        </w:rPr>
        <w:t xml:space="preserve"> </w:t>
      </w:r>
      <w:r w:rsidR="005F3354" w:rsidRPr="005F3354">
        <w:rPr>
          <w:rFonts w:asciiTheme="majorBidi" w:hAnsiTheme="majorBidi" w:cstheme="majorBidi"/>
          <w:b/>
          <w:bCs/>
          <w:i/>
          <w:iCs/>
          <w:sz w:val="20"/>
          <w:szCs w:val="20"/>
          <w:lang w:bidi="ar-EG"/>
        </w:rPr>
        <w:t xml:space="preserve">(Adam, </w:t>
      </w:r>
      <w:proofErr w:type="spellStart"/>
      <w:r w:rsidR="005F3354" w:rsidRPr="005F3354">
        <w:rPr>
          <w:rFonts w:asciiTheme="majorBidi" w:hAnsiTheme="majorBidi" w:cstheme="majorBidi"/>
          <w:b/>
          <w:bCs/>
          <w:i/>
          <w:iCs/>
          <w:sz w:val="20"/>
          <w:szCs w:val="20"/>
          <w:lang w:bidi="ar-EG"/>
        </w:rPr>
        <w:t>Abdrabou</w:t>
      </w:r>
      <w:proofErr w:type="spellEnd"/>
      <w:r w:rsidR="005F3354" w:rsidRPr="005F3354">
        <w:rPr>
          <w:rFonts w:asciiTheme="majorBidi" w:hAnsiTheme="majorBidi" w:cstheme="majorBidi"/>
          <w:b/>
          <w:bCs/>
          <w:i/>
          <w:iCs/>
          <w:sz w:val="20"/>
          <w:szCs w:val="20"/>
          <w:lang w:bidi="ar-EG"/>
        </w:rPr>
        <w:t xml:space="preserve"> &amp; Mohamed, 2020) </w:t>
      </w:r>
      <w:r w:rsidRPr="006576A2">
        <w:rPr>
          <w:rFonts w:asciiTheme="majorBidi" w:hAnsiTheme="majorBidi" w:cstheme="majorBidi"/>
          <w:sz w:val="20"/>
          <w:szCs w:val="20"/>
          <w:lang w:bidi="ar-EG"/>
        </w:rPr>
        <w:t xml:space="preserve">mentioned that, nurse teachers had low level of </w:t>
      </w:r>
      <w:r w:rsidRPr="006576A2">
        <w:rPr>
          <w:rFonts w:asciiTheme="majorBidi" w:hAnsiTheme="majorBidi" w:cstheme="majorBidi"/>
          <w:sz w:val="20"/>
          <w:szCs w:val="20"/>
          <w:lang w:bidi="ar-EG"/>
        </w:rPr>
        <w:t xml:space="preserve">awareness before implementing the program. Moreover, awareness </w:t>
      </w:r>
      <w:r w:rsidR="00CA0CB6" w:rsidRPr="006576A2">
        <w:rPr>
          <w:rFonts w:asciiTheme="majorBidi" w:hAnsiTheme="majorBidi" w:cstheme="majorBidi"/>
          <w:sz w:val="20"/>
          <w:szCs w:val="20"/>
          <w:lang w:bidi="ar-EG"/>
        </w:rPr>
        <w:t>levels</w:t>
      </w:r>
      <w:r w:rsidRPr="006576A2">
        <w:rPr>
          <w:rFonts w:asciiTheme="majorBidi" w:hAnsiTheme="majorBidi" w:cstheme="majorBidi"/>
          <w:sz w:val="20"/>
          <w:szCs w:val="20"/>
          <w:lang w:bidi="ar-EG"/>
        </w:rPr>
        <w:t xml:space="preserve"> increased </w:t>
      </w:r>
      <w:r w:rsidR="00CA0CB6" w:rsidRPr="006576A2">
        <w:rPr>
          <w:rFonts w:asciiTheme="majorBidi" w:hAnsiTheme="majorBidi" w:cstheme="majorBidi"/>
          <w:sz w:val="20"/>
          <w:szCs w:val="20"/>
          <w:lang w:bidi="ar-EG"/>
        </w:rPr>
        <w:t xml:space="preserve">obviously </w:t>
      </w:r>
      <w:r w:rsidRPr="006576A2">
        <w:rPr>
          <w:rFonts w:asciiTheme="majorBidi" w:hAnsiTheme="majorBidi" w:cstheme="majorBidi"/>
          <w:sz w:val="20"/>
          <w:szCs w:val="20"/>
          <w:lang w:bidi="ar-EG"/>
        </w:rPr>
        <w:t>in both post and follow up program phases. Also, there were a highly statistical significant differences between all items as well as total awareness throughout program phases.</w:t>
      </w:r>
    </w:p>
    <w:p w14:paraId="2FA88CFD" w14:textId="77777777" w:rsidR="003B104E" w:rsidRPr="006576A2" w:rsidRDefault="003B104E" w:rsidP="005F3354">
      <w:pPr>
        <w:shd w:val="clear" w:color="auto" w:fill="FFFFFF" w:themeFill="background1"/>
        <w:spacing w:line="360" w:lineRule="auto"/>
        <w:jc w:val="both"/>
        <w:rPr>
          <w:rFonts w:asciiTheme="majorBidi" w:hAnsiTheme="majorBidi" w:cstheme="majorBidi"/>
          <w:sz w:val="20"/>
          <w:szCs w:val="20"/>
          <w:lang w:bidi="ar-EG"/>
        </w:rPr>
      </w:pPr>
      <w:r w:rsidRPr="006576A2">
        <w:rPr>
          <w:rFonts w:asciiTheme="majorBidi" w:hAnsiTheme="majorBidi" w:cstheme="majorBidi"/>
          <w:sz w:val="20"/>
          <w:szCs w:val="20"/>
          <w:lang w:bidi="ar-EG"/>
        </w:rPr>
        <w:t xml:space="preserve">The current study dedicated that all of studied nurses’ leaders had low level of organizational justice practice during preprogram phase, whereas all of them were high during post program, and follow up phase. Moreover, there was a highly statistically significant difference between total level and score of organizational during pre, post &amp; follow up. These results were in harmony with </w:t>
      </w:r>
      <w:r w:rsidR="005F3354" w:rsidRPr="005F3354">
        <w:rPr>
          <w:rFonts w:ascii="Times New Roman" w:eastAsia="Times New Roman" w:hAnsi="Times New Roman" w:cs="Times New Roman"/>
          <w:b/>
          <w:bCs/>
          <w:i/>
          <w:iCs/>
          <w:sz w:val="20"/>
          <w:szCs w:val="20"/>
          <w:lang w:bidi="ar-EG"/>
        </w:rPr>
        <w:t xml:space="preserve">(El-naggar, 2019) </w:t>
      </w:r>
      <w:r w:rsidR="00CA0CB6" w:rsidRPr="006576A2">
        <w:rPr>
          <w:rFonts w:ascii="Times New Roman" w:eastAsia="Times New Roman" w:hAnsi="Times New Roman" w:cs="Times New Roman"/>
          <w:sz w:val="20"/>
          <w:szCs w:val="20"/>
          <w:lang w:bidi="ar-EG"/>
        </w:rPr>
        <w:t xml:space="preserve">who </w:t>
      </w:r>
      <w:r w:rsidRPr="006576A2">
        <w:rPr>
          <w:rFonts w:ascii="Times New Roman" w:eastAsia="Times New Roman" w:hAnsi="Times New Roman" w:cs="Times New Roman"/>
          <w:sz w:val="20"/>
          <w:szCs w:val="20"/>
          <w:lang w:bidi="ar-EG"/>
        </w:rPr>
        <w:t>noted that, slightly more than half of studied staff nurses had high perception level toward total organizational justice after program.</w:t>
      </w:r>
      <w:r w:rsidRPr="006576A2">
        <w:rPr>
          <w:rFonts w:asciiTheme="majorBidi" w:hAnsiTheme="majorBidi" w:cstheme="majorBidi"/>
          <w:sz w:val="18"/>
          <w:szCs w:val="18"/>
          <w:lang w:bidi="ar-EG"/>
        </w:rPr>
        <w:t xml:space="preserve"> </w:t>
      </w:r>
      <w:r w:rsidRPr="006576A2">
        <w:rPr>
          <w:rFonts w:asciiTheme="majorBidi" w:hAnsiTheme="majorBidi" w:cstheme="majorBidi"/>
          <w:sz w:val="20"/>
          <w:szCs w:val="20"/>
          <w:lang w:bidi="ar-EG"/>
        </w:rPr>
        <w:t xml:space="preserve">On the other hand, </w:t>
      </w:r>
      <w:r w:rsidR="005F3354" w:rsidRPr="005F3354">
        <w:rPr>
          <w:rFonts w:asciiTheme="majorBidi" w:hAnsiTheme="majorBidi" w:cstheme="majorBidi"/>
          <w:b/>
          <w:bCs/>
          <w:i/>
          <w:iCs/>
          <w:sz w:val="20"/>
          <w:szCs w:val="20"/>
          <w:lang w:bidi="ar-EG"/>
        </w:rPr>
        <w:t>(Nakamura, et al, 2016)</w:t>
      </w:r>
      <w:r w:rsidR="005F3354">
        <w:rPr>
          <w:rFonts w:asciiTheme="majorBidi" w:hAnsiTheme="majorBidi" w:cstheme="majorBidi"/>
          <w:b/>
          <w:bCs/>
          <w:i/>
          <w:iCs/>
          <w:sz w:val="20"/>
          <w:szCs w:val="20"/>
          <w:lang w:bidi="ar-EG"/>
        </w:rPr>
        <w:t xml:space="preserve"> </w:t>
      </w:r>
      <w:r w:rsidRPr="006576A2">
        <w:rPr>
          <w:rFonts w:asciiTheme="majorBidi" w:hAnsiTheme="majorBidi" w:cstheme="majorBidi"/>
          <w:sz w:val="20"/>
          <w:szCs w:val="20"/>
          <w:lang w:bidi="ar-EG"/>
        </w:rPr>
        <w:t xml:space="preserve">depicted that the </w:t>
      </w:r>
      <w:r w:rsidR="00CA0CB6" w:rsidRPr="006576A2">
        <w:rPr>
          <w:rFonts w:asciiTheme="majorBidi" w:hAnsiTheme="majorBidi" w:cstheme="majorBidi"/>
          <w:sz w:val="20"/>
          <w:szCs w:val="20"/>
          <w:lang w:bidi="ar-EG"/>
        </w:rPr>
        <w:t>difference</w:t>
      </w:r>
      <w:r w:rsidRPr="006576A2">
        <w:rPr>
          <w:rFonts w:asciiTheme="majorBidi" w:hAnsiTheme="majorBidi" w:cstheme="majorBidi"/>
          <w:sz w:val="20"/>
          <w:szCs w:val="20"/>
          <w:lang w:bidi="ar-EG"/>
        </w:rPr>
        <w:t xml:space="preserve"> between two groups were not significant.</w:t>
      </w:r>
    </w:p>
    <w:p w14:paraId="70359F5F" w14:textId="77777777" w:rsidR="003B104E" w:rsidRDefault="003B104E" w:rsidP="005F3354">
      <w:pPr>
        <w:shd w:val="clear" w:color="auto" w:fill="FFFFFF" w:themeFill="background1"/>
        <w:spacing w:line="360" w:lineRule="auto"/>
        <w:jc w:val="both"/>
        <w:rPr>
          <w:rFonts w:asciiTheme="majorBidi" w:hAnsiTheme="majorBidi" w:cstheme="majorBidi"/>
          <w:sz w:val="20"/>
          <w:szCs w:val="20"/>
          <w:lang w:bidi="ar-EG"/>
        </w:rPr>
      </w:pPr>
      <w:r w:rsidRPr="006576A2">
        <w:rPr>
          <w:rFonts w:asciiTheme="majorBidi" w:hAnsiTheme="majorBidi" w:cstheme="majorBidi"/>
          <w:sz w:val="20"/>
          <w:szCs w:val="20"/>
          <w:lang w:bidi="ar-EG"/>
        </w:rPr>
        <w:t xml:space="preserve">The current results found that more than two thirds of the studied staff nurses’ age is ranged between twenties to thirties with years of experiences ranged from five to ten years. While considering gender, more than two third were male, and the majority of them were bachelor degree, had experience from five to ten years worked in ICUs departments. These findings were consistent with </w:t>
      </w:r>
      <w:r w:rsidR="005F3354" w:rsidRPr="005F3354">
        <w:rPr>
          <w:rFonts w:asciiTheme="majorBidi" w:hAnsiTheme="majorBidi" w:cstheme="majorBidi"/>
          <w:b/>
          <w:bCs/>
          <w:i/>
          <w:iCs/>
          <w:sz w:val="20"/>
          <w:szCs w:val="20"/>
          <w:lang w:bidi="ar-EG"/>
        </w:rPr>
        <w:t xml:space="preserve">(Diab, &amp; </w:t>
      </w:r>
      <w:proofErr w:type="spellStart"/>
      <w:r w:rsidR="005F3354" w:rsidRPr="005F3354">
        <w:rPr>
          <w:rFonts w:asciiTheme="majorBidi" w:hAnsiTheme="majorBidi" w:cstheme="majorBidi"/>
          <w:b/>
          <w:bCs/>
          <w:i/>
          <w:iCs/>
          <w:sz w:val="20"/>
          <w:szCs w:val="20"/>
          <w:lang w:bidi="ar-EG"/>
        </w:rPr>
        <w:t>Eldeeb</w:t>
      </w:r>
      <w:proofErr w:type="spellEnd"/>
      <w:r w:rsidR="005F3354" w:rsidRPr="005F3354">
        <w:rPr>
          <w:rFonts w:asciiTheme="majorBidi" w:hAnsiTheme="majorBidi" w:cstheme="majorBidi"/>
          <w:b/>
          <w:bCs/>
          <w:i/>
          <w:iCs/>
          <w:sz w:val="20"/>
          <w:szCs w:val="20"/>
          <w:lang w:bidi="ar-EG"/>
        </w:rPr>
        <w:t xml:space="preserve">, 2020) </w:t>
      </w:r>
      <w:r w:rsidRPr="006576A2">
        <w:rPr>
          <w:rFonts w:asciiTheme="majorBidi" w:hAnsiTheme="majorBidi" w:cstheme="majorBidi"/>
          <w:sz w:val="20"/>
          <w:szCs w:val="20"/>
          <w:lang w:bidi="ar-EG"/>
        </w:rPr>
        <w:t xml:space="preserve">who illustrated that, the highest percentage of study subjects were in the age group less than thirty years, working in ICUs. Also these study findings were in disagreement with the current study as the majority of study subjects were female nurses, had less than five years of experience. </w:t>
      </w:r>
    </w:p>
    <w:p w14:paraId="542FFB11" w14:textId="77777777" w:rsidR="005F3354" w:rsidRPr="006576A2" w:rsidRDefault="005F3354" w:rsidP="005F3354">
      <w:pPr>
        <w:shd w:val="clear" w:color="auto" w:fill="FFFFFF" w:themeFill="background1"/>
        <w:spacing w:line="360" w:lineRule="auto"/>
        <w:jc w:val="both"/>
        <w:rPr>
          <w:rFonts w:asciiTheme="majorBidi" w:hAnsiTheme="majorBidi" w:cstheme="majorBidi"/>
          <w:sz w:val="20"/>
          <w:szCs w:val="20"/>
          <w:lang w:bidi="ar-EG"/>
        </w:rPr>
      </w:pPr>
    </w:p>
    <w:p w14:paraId="4FBFA93F" w14:textId="77777777" w:rsidR="003B104E" w:rsidRPr="006576A2" w:rsidRDefault="003B104E" w:rsidP="001348C4">
      <w:pPr>
        <w:shd w:val="clear" w:color="auto" w:fill="FFFFFF" w:themeFill="background1"/>
        <w:spacing w:line="360" w:lineRule="auto"/>
        <w:jc w:val="both"/>
        <w:rPr>
          <w:rFonts w:asciiTheme="majorBidi" w:hAnsiTheme="majorBidi" w:cstheme="majorBidi"/>
          <w:sz w:val="20"/>
          <w:szCs w:val="20"/>
          <w:lang w:bidi="ar-EG"/>
        </w:rPr>
      </w:pPr>
      <w:r w:rsidRPr="006576A2">
        <w:rPr>
          <w:rFonts w:asciiTheme="majorBidi" w:hAnsiTheme="majorBidi" w:cstheme="majorBidi"/>
          <w:sz w:val="20"/>
          <w:szCs w:val="20"/>
          <w:lang w:bidi="ar-EG"/>
        </w:rPr>
        <w:lastRenderedPageBreak/>
        <w:t>The current findings revealed that studied staff nurses had higher level of creativity after implementation of educational program for nurses’ managers than before, and there was a highly statistically significant difference between total level of creativity during pre, post, and follow up program. In this respect</w:t>
      </w:r>
      <w:r w:rsidRPr="006576A2">
        <w:rPr>
          <w:rFonts w:asciiTheme="majorBidi" w:hAnsiTheme="majorBidi" w:cstheme="majorBidi"/>
          <w:i/>
          <w:iCs/>
          <w:sz w:val="20"/>
          <w:szCs w:val="20"/>
          <w:lang w:bidi="ar-EG"/>
        </w:rPr>
        <w:t xml:space="preserve"> </w:t>
      </w:r>
      <w:r w:rsidR="005F3354" w:rsidRPr="005F3354">
        <w:rPr>
          <w:rFonts w:asciiTheme="majorBidi" w:hAnsiTheme="majorBidi" w:cstheme="majorBidi"/>
          <w:b/>
          <w:bCs/>
          <w:i/>
          <w:iCs/>
          <w:sz w:val="20"/>
          <w:szCs w:val="20"/>
          <w:lang w:bidi="ar-EG"/>
        </w:rPr>
        <w:t xml:space="preserve">(Adam, </w:t>
      </w:r>
      <w:proofErr w:type="spellStart"/>
      <w:r w:rsidR="005F3354" w:rsidRPr="005F3354">
        <w:rPr>
          <w:rFonts w:asciiTheme="majorBidi" w:hAnsiTheme="majorBidi" w:cstheme="majorBidi"/>
          <w:b/>
          <w:bCs/>
          <w:i/>
          <w:iCs/>
          <w:sz w:val="20"/>
          <w:szCs w:val="20"/>
          <w:lang w:bidi="ar-EG"/>
        </w:rPr>
        <w:t>Abdrabou</w:t>
      </w:r>
      <w:proofErr w:type="spellEnd"/>
      <w:r w:rsidR="005F3354" w:rsidRPr="005F3354">
        <w:rPr>
          <w:rFonts w:asciiTheme="majorBidi" w:hAnsiTheme="majorBidi" w:cstheme="majorBidi"/>
          <w:b/>
          <w:bCs/>
          <w:i/>
          <w:iCs/>
          <w:sz w:val="20"/>
          <w:szCs w:val="20"/>
          <w:lang w:bidi="ar-EG"/>
        </w:rPr>
        <w:t xml:space="preserve"> &amp; Mohamed, 2020) </w:t>
      </w:r>
      <w:r w:rsidRPr="006576A2">
        <w:rPr>
          <w:rFonts w:asciiTheme="majorBidi" w:hAnsiTheme="majorBidi" w:cstheme="majorBidi"/>
          <w:sz w:val="20"/>
          <w:szCs w:val="20"/>
          <w:lang w:bidi="ar-EG"/>
        </w:rPr>
        <w:t xml:space="preserve">showed that the minority of nurse teachers had low </w:t>
      </w:r>
      <w:r w:rsidR="00CA0CB6" w:rsidRPr="006576A2">
        <w:rPr>
          <w:rFonts w:asciiTheme="majorBidi" w:hAnsiTheme="majorBidi" w:cstheme="majorBidi"/>
          <w:sz w:val="20"/>
          <w:szCs w:val="20"/>
          <w:lang w:bidi="ar-EG"/>
        </w:rPr>
        <w:t>level of</w:t>
      </w:r>
      <w:r w:rsidRPr="006576A2">
        <w:rPr>
          <w:rFonts w:asciiTheme="majorBidi" w:hAnsiTheme="majorBidi" w:cstheme="majorBidi"/>
          <w:sz w:val="20"/>
          <w:szCs w:val="20"/>
          <w:lang w:bidi="ar-EG"/>
        </w:rPr>
        <w:t xml:space="preserve"> innovative behavior at preprogram phase. As observed, during post program phase the nurse </w:t>
      </w:r>
      <w:r w:rsidR="001348C4" w:rsidRPr="006576A2">
        <w:rPr>
          <w:rFonts w:asciiTheme="majorBidi" w:hAnsiTheme="majorBidi" w:cstheme="majorBidi"/>
          <w:sz w:val="20"/>
          <w:szCs w:val="20"/>
          <w:lang w:bidi="ar-EG"/>
        </w:rPr>
        <w:t>teachers’</w:t>
      </w:r>
      <w:r w:rsidRPr="006576A2">
        <w:rPr>
          <w:rFonts w:asciiTheme="majorBidi" w:hAnsiTheme="majorBidi" w:cstheme="majorBidi"/>
          <w:sz w:val="20"/>
          <w:szCs w:val="20"/>
          <w:lang w:bidi="ar-EG"/>
        </w:rPr>
        <w:t xml:space="preserve"> </w:t>
      </w:r>
      <w:r w:rsidR="00CA0CB6" w:rsidRPr="006576A2">
        <w:rPr>
          <w:rFonts w:asciiTheme="majorBidi" w:hAnsiTheme="majorBidi" w:cstheme="majorBidi"/>
          <w:sz w:val="20"/>
          <w:szCs w:val="20"/>
          <w:lang w:bidi="ar-EG"/>
        </w:rPr>
        <w:t>level of</w:t>
      </w:r>
      <w:r w:rsidRPr="006576A2">
        <w:rPr>
          <w:rFonts w:asciiTheme="majorBidi" w:hAnsiTheme="majorBidi" w:cstheme="majorBidi"/>
          <w:sz w:val="20"/>
          <w:szCs w:val="20"/>
          <w:lang w:bidi="ar-EG"/>
        </w:rPr>
        <w:t xml:space="preserve"> innovative behavior was improved </w:t>
      </w:r>
      <w:r w:rsidR="00CA0CB6" w:rsidRPr="006576A2">
        <w:rPr>
          <w:rFonts w:asciiTheme="majorBidi" w:hAnsiTheme="majorBidi" w:cstheme="majorBidi"/>
          <w:sz w:val="20"/>
          <w:szCs w:val="20"/>
          <w:lang w:bidi="ar-EG"/>
        </w:rPr>
        <w:t xml:space="preserve">noticeably </w:t>
      </w:r>
      <w:r w:rsidRPr="006576A2">
        <w:rPr>
          <w:rFonts w:asciiTheme="majorBidi" w:hAnsiTheme="majorBidi" w:cstheme="majorBidi"/>
          <w:sz w:val="20"/>
          <w:szCs w:val="20"/>
          <w:lang w:bidi="ar-EG"/>
        </w:rPr>
        <w:t>to be increased during post program and follow up. Also there were highly statistically significant differences between all dimensions of the total innovative behavior among nurse teachers. The previous results were disagreed by</w:t>
      </w:r>
      <w:r w:rsidRPr="006576A2">
        <w:rPr>
          <w:rFonts w:asciiTheme="majorBidi" w:hAnsiTheme="majorBidi" w:cstheme="majorBidi"/>
          <w:b/>
          <w:bCs/>
          <w:i/>
          <w:iCs/>
          <w:sz w:val="20"/>
          <w:szCs w:val="20"/>
          <w:lang w:bidi="ar-EG"/>
        </w:rPr>
        <w:t xml:space="preserve"> </w:t>
      </w:r>
      <w:r w:rsidR="001348C4" w:rsidRPr="005F3354">
        <w:rPr>
          <w:rFonts w:asciiTheme="majorBidi" w:hAnsiTheme="majorBidi" w:cstheme="majorBidi"/>
          <w:b/>
          <w:bCs/>
          <w:i/>
          <w:iCs/>
          <w:sz w:val="20"/>
          <w:szCs w:val="20"/>
          <w:lang w:bidi="ar-EG"/>
        </w:rPr>
        <w:t xml:space="preserve">(Diab, &amp; </w:t>
      </w:r>
      <w:proofErr w:type="spellStart"/>
      <w:r w:rsidR="001348C4" w:rsidRPr="005F3354">
        <w:rPr>
          <w:rFonts w:asciiTheme="majorBidi" w:hAnsiTheme="majorBidi" w:cstheme="majorBidi"/>
          <w:b/>
          <w:bCs/>
          <w:i/>
          <w:iCs/>
          <w:sz w:val="20"/>
          <w:szCs w:val="20"/>
          <w:lang w:bidi="ar-EG"/>
        </w:rPr>
        <w:t>Eldeeb</w:t>
      </w:r>
      <w:proofErr w:type="spellEnd"/>
      <w:r w:rsidR="001348C4" w:rsidRPr="005F3354">
        <w:rPr>
          <w:rFonts w:asciiTheme="majorBidi" w:hAnsiTheme="majorBidi" w:cstheme="majorBidi"/>
          <w:b/>
          <w:bCs/>
          <w:i/>
          <w:iCs/>
          <w:sz w:val="20"/>
          <w:szCs w:val="20"/>
          <w:lang w:bidi="ar-EG"/>
        </w:rPr>
        <w:t xml:space="preserve">, 2020) </w:t>
      </w:r>
      <w:r w:rsidRPr="006576A2">
        <w:rPr>
          <w:rFonts w:asciiTheme="majorBidi" w:hAnsiTheme="majorBidi" w:cstheme="majorBidi"/>
          <w:sz w:val="20"/>
          <w:szCs w:val="20"/>
          <w:lang w:bidi="ar-EG"/>
        </w:rPr>
        <w:t xml:space="preserve">who presented that the highest </w:t>
      </w:r>
      <w:r w:rsidR="00D55633" w:rsidRPr="006576A2">
        <w:rPr>
          <w:rFonts w:asciiTheme="majorBidi" w:hAnsiTheme="majorBidi" w:cstheme="majorBidi"/>
          <w:sz w:val="20"/>
          <w:szCs w:val="20"/>
          <w:lang w:bidi="ar-EG"/>
        </w:rPr>
        <w:t xml:space="preserve">proportion </w:t>
      </w:r>
      <w:r w:rsidRPr="006576A2">
        <w:rPr>
          <w:rFonts w:asciiTheme="majorBidi" w:hAnsiTheme="majorBidi" w:cstheme="majorBidi"/>
          <w:sz w:val="20"/>
          <w:szCs w:val="20"/>
          <w:lang w:bidi="ar-EG"/>
        </w:rPr>
        <w:t xml:space="preserve">of </w:t>
      </w:r>
      <w:r w:rsidR="00D55633" w:rsidRPr="006576A2">
        <w:rPr>
          <w:rFonts w:asciiTheme="majorBidi" w:hAnsiTheme="majorBidi" w:cstheme="majorBidi"/>
          <w:sz w:val="20"/>
          <w:szCs w:val="20"/>
          <w:lang w:bidi="ar-EG"/>
        </w:rPr>
        <w:t>studied group</w:t>
      </w:r>
      <w:r w:rsidRPr="006576A2">
        <w:rPr>
          <w:rFonts w:asciiTheme="majorBidi" w:hAnsiTheme="majorBidi" w:cstheme="majorBidi"/>
          <w:sz w:val="20"/>
          <w:szCs w:val="20"/>
          <w:lang w:bidi="ar-EG"/>
        </w:rPr>
        <w:t xml:space="preserve"> showed a moderate level of innovati</w:t>
      </w:r>
      <w:r w:rsidR="00D55633" w:rsidRPr="006576A2">
        <w:rPr>
          <w:rFonts w:asciiTheme="majorBidi" w:hAnsiTheme="majorBidi" w:cstheme="majorBidi"/>
          <w:sz w:val="20"/>
          <w:szCs w:val="20"/>
          <w:lang w:bidi="ar-EG"/>
        </w:rPr>
        <w:t>ve</w:t>
      </w:r>
      <w:r w:rsidRPr="006576A2">
        <w:rPr>
          <w:rFonts w:asciiTheme="majorBidi" w:hAnsiTheme="majorBidi" w:cstheme="majorBidi"/>
          <w:sz w:val="20"/>
          <w:szCs w:val="20"/>
          <w:lang w:bidi="ar-EG"/>
        </w:rPr>
        <w:t xml:space="preserve"> behavior however the lowest </w:t>
      </w:r>
      <w:r w:rsidR="00D55633" w:rsidRPr="006576A2">
        <w:rPr>
          <w:rFonts w:asciiTheme="majorBidi" w:hAnsiTheme="majorBidi" w:cstheme="majorBidi"/>
          <w:sz w:val="20"/>
          <w:szCs w:val="20"/>
          <w:lang w:bidi="ar-EG"/>
        </w:rPr>
        <w:t xml:space="preserve">proportion </w:t>
      </w:r>
      <w:r w:rsidRPr="006576A2">
        <w:rPr>
          <w:rFonts w:asciiTheme="majorBidi" w:hAnsiTheme="majorBidi" w:cstheme="majorBidi"/>
          <w:sz w:val="20"/>
          <w:szCs w:val="20"/>
          <w:lang w:bidi="ar-EG"/>
        </w:rPr>
        <w:t xml:space="preserve">of </w:t>
      </w:r>
      <w:r w:rsidR="00D55633" w:rsidRPr="006576A2">
        <w:rPr>
          <w:rFonts w:asciiTheme="majorBidi" w:hAnsiTheme="majorBidi" w:cstheme="majorBidi"/>
          <w:sz w:val="20"/>
          <w:szCs w:val="20"/>
          <w:lang w:bidi="ar-EG"/>
        </w:rPr>
        <w:t>them</w:t>
      </w:r>
      <w:r w:rsidRPr="006576A2">
        <w:rPr>
          <w:rFonts w:asciiTheme="majorBidi" w:hAnsiTheme="majorBidi" w:cstheme="majorBidi"/>
          <w:sz w:val="20"/>
          <w:szCs w:val="20"/>
          <w:lang w:bidi="ar-EG"/>
        </w:rPr>
        <w:t xml:space="preserve"> showed a high level of innovati</w:t>
      </w:r>
      <w:r w:rsidR="00CA0CB6" w:rsidRPr="006576A2">
        <w:rPr>
          <w:rFonts w:asciiTheme="majorBidi" w:hAnsiTheme="majorBidi" w:cstheme="majorBidi"/>
          <w:sz w:val="20"/>
          <w:szCs w:val="20"/>
          <w:lang w:bidi="ar-EG"/>
        </w:rPr>
        <w:t>ve</w:t>
      </w:r>
      <w:r w:rsidRPr="006576A2">
        <w:rPr>
          <w:rFonts w:asciiTheme="majorBidi" w:hAnsiTheme="majorBidi" w:cstheme="majorBidi"/>
          <w:sz w:val="20"/>
          <w:szCs w:val="20"/>
          <w:lang w:bidi="ar-EG"/>
        </w:rPr>
        <w:t xml:space="preserve"> behavior.</w:t>
      </w:r>
    </w:p>
    <w:p w14:paraId="06CCA936" w14:textId="77777777" w:rsidR="003B104E" w:rsidRPr="006576A2" w:rsidRDefault="003B104E" w:rsidP="001348C4">
      <w:pPr>
        <w:shd w:val="clear" w:color="auto" w:fill="FFFFFF" w:themeFill="background1"/>
        <w:spacing w:line="360" w:lineRule="auto"/>
        <w:ind w:left="-90"/>
        <w:jc w:val="both"/>
        <w:rPr>
          <w:rFonts w:asciiTheme="majorBidi" w:hAnsiTheme="majorBidi" w:cstheme="majorBidi"/>
          <w:sz w:val="20"/>
          <w:szCs w:val="20"/>
          <w:lang w:bidi="ar-EG"/>
        </w:rPr>
      </w:pPr>
      <w:r w:rsidRPr="006576A2">
        <w:rPr>
          <w:rFonts w:asciiTheme="majorBidi" w:hAnsiTheme="majorBidi" w:cstheme="majorBidi"/>
          <w:sz w:val="20"/>
          <w:szCs w:val="20"/>
          <w:lang w:bidi="ar-EG"/>
        </w:rPr>
        <w:t xml:space="preserve">The current results clarified that, there was a highly statistical significant positive correlation between total organizational justice scale and total creativity among studied groups.  These findings were agreed by </w:t>
      </w:r>
      <w:r w:rsidR="001348C4" w:rsidRPr="001348C4">
        <w:rPr>
          <w:rFonts w:asciiTheme="majorBidi" w:hAnsiTheme="majorBidi" w:cstheme="majorBidi"/>
          <w:b/>
          <w:bCs/>
          <w:i/>
          <w:iCs/>
          <w:sz w:val="20"/>
          <w:szCs w:val="20"/>
          <w:lang w:bidi="ar-EG"/>
        </w:rPr>
        <w:t>(</w:t>
      </w:r>
      <w:proofErr w:type="spellStart"/>
      <w:r w:rsidR="001348C4" w:rsidRPr="001348C4">
        <w:rPr>
          <w:rFonts w:asciiTheme="majorBidi" w:hAnsiTheme="majorBidi" w:cstheme="majorBidi"/>
          <w:b/>
          <w:bCs/>
          <w:i/>
          <w:iCs/>
          <w:sz w:val="20"/>
          <w:szCs w:val="20"/>
          <w:lang w:bidi="ar-EG"/>
        </w:rPr>
        <w:t>Asurakkody</w:t>
      </w:r>
      <w:proofErr w:type="spellEnd"/>
      <w:r w:rsidR="001348C4" w:rsidRPr="001348C4">
        <w:rPr>
          <w:rFonts w:asciiTheme="majorBidi" w:hAnsiTheme="majorBidi" w:cstheme="majorBidi"/>
          <w:b/>
          <w:bCs/>
          <w:i/>
          <w:iCs/>
          <w:sz w:val="20"/>
          <w:szCs w:val="20"/>
          <w:lang w:bidi="ar-EG"/>
        </w:rPr>
        <w:t xml:space="preserve"> &amp; Kim 2020) </w:t>
      </w:r>
      <w:r w:rsidRPr="006576A2">
        <w:rPr>
          <w:rFonts w:asciiTheme="majorBidi" w:hAnsiTheme="majorBidi" w:cstheme="majorBidi"/>
          <w:sz w:val="20"/>
          <w:szCs w:val="20"/>
          <w:lang w:bidi="ar-EG"/>
        </w:rPr>
        <w:t xml:space="preserve">who showed that, a statistically significant positive correlation between </w:t>
      </w:r>
      <w:r w:rsidR="00D55633" w:rsidRPr="006576A2">
        <w:rPr>
          <w:rFonts w:asciiTheme="majorBidi" w:hAnsiTheme="majorBidi" w:cstheme="majorBidi"/>
          <w:sz w:val="20"/>
          <w:szCs w:val="20"/>
          <w:lang w:bidi="ar-EG"/>
        </w:rPr>
        <w:t xml:space="preserve">creative work behavior and </w:t>
      </w:r>
      <w:r w:rsidRPr="006576A2">
        <w:rPr>
          <w:rFonts w:asciiTheme="majorBidi" w:hAnsiTheme="majorBidi" w:cstheme="majorBidi"/>
          <w:sz w:val="20"/>
          <w:szCs w:val="20"/>
          <w:lang w:bidi="ar-EG"/>
        </w:rPr>
        <w:t xml:space="preserve">organizational support, Knowledge sharing behavior. In this respect, </w:t>
      </w:r>
      <w:r w:rsidR="001348C4" w:rsidRPr="001348C4">
        <w:rPr>
          <w:rFonts w:asciiTheme="majorBidi" w:hAnsiTheme="majorBidi" w:cstheme="majorBidi"/>
          <w:b/>
          <w:bCs/>
          <w:i/>
          <w:iCs/>
          <w:sz w:val="20"/>
          <w:szCs w:val="20"/>
          <w:lang w:bidi="ar-EG"/>
        </w:rPr>
        <w:t>(</w:t>
      </w:r>
      <w:proofErr w:type="spellStart"/>
      <w:r w:rsidR="001348C4" w:rsidRPr="001348C4">
        <w:rPr>
          <w:rFonts w:asciiTheme="majorBidi" w:hAnsiTheme="majorBidi" w:cstheme="majorBidi"/>
          <w:b/>
          <w:bCs/>
          <w:i/>
          <w:iCs/>
          <w:sz w:val="20"/>
          <w:szCs w:val="20"/>
          <w:lang w:bidi="ar-EG"/>
        </w:rPr>
        <w:t>Akram</w:t>
      </w:r>
      <w:proofErr w:type="spellEnd"/>
      <w:r w:rsidR="001348C4" w:rsidRPr="001348C4">
        <w:rPr>
          <w:rFonts w:asciiTheme="majorBidi" w:hAnsiTheme="majorBidi" w:cstheme="majorBidi"/>
          <w:b/>
          <w:bCs/>
          <w:i/>
          <w:iCs/>
          <w:sz w:val="20"/>
          <w:szCs w:val="20"/>
          <w:lang w:bidi="ar-EG"/>
        </w:rPr>
        <w:t xml:space="preserve">, et al, 2020) </w:t>
      </w:r>
      <w:r w:rsidRPr="006576A2">
        <w:rPr>
          <w:rFonts w:asciiTheme="majorBidi" w:hAnsiTheme="majorBidi" w:cstheme="majorBidi"/>
          <w:sz w:val="20"/>
          <w:szCs w:val="20"/>
          <w:lang w:bidi="ar-EG"/>
        </w:rPr>
        <w:t xml:space="preserve">invested the effect of organizational justice on innovative work behavior, who found a strong positive correlation between </w:t>
      </w:r>
      <w:r w:rsidR="00CA0CB6" w:rsidRPr="006576A2">
        <w:rPr>
          <w:rFonts w:asciiTheme="majorBidi" w:hAnsiTheme="majorBidi" w:cstheme="majorBidi"/>
          <w:sz w:val="20"/>
          <w:szCs w:val="20"/>
          <w:lang w:bidi="ar-EG"/>
        </w:rPr>
        <w:t xml:space="preserve">all dimensions of justice </w:t>
      </w:r>
      <w:r w:rsidRPr="006576A2">
        <w:rPr>
          <w:rFonts w:asciiTheme="majorBidi" w:hAnsiTheme="majorBidi" w:cstheme="majorBidi"/>
          <w:sz w:val="20"/>
          <w:szCs w:val="20"/>
          <w:lang w:bidi="ar-EG"/>
        </w:rPr>
        <w:t xml:space="preserve">and innovative work behavior. In the same line, </w:t>
      </w:r>
      <w:r w:rsidR="001348C4" w:rsidRPr="001348C4">
        <w:rPr>
          <w:rFonts w:asciiTheme="majorBidi" w:hAnsiTheme="majorBidi" w:cstheme="majorBidi"/>
          <w:b/>
          <w:bCs/>
          <w:i/>
          <w:iCs/>
          <w:sz w:val="20"/>
          <w:szCs w:val="20"/>
          <w:lang w:bidi="ar-EG"/>
        </w:rPr>
        <w:t>(</w:t>
      </w:r>
      <w:proofErr w:type="spellStart"/>
      <w:r w:rsidR="001348C4" w:rsidRPr="001348C4">
        <w:rPr>
          <w:rFonts w:asciiTheme="majorBidi" w:hAnsiTheme="majorBidi" w:cstheme="majorBidi"/>
          <w:b/>
          <w:bCs/>
          <w:i/>
          <w:iCs/>
          <w:sz w:val="20"/>
          <w:szCs w:val="20"/>
          <w:lang w:bidi="ar-EG"/>
        </w:rPr>
        <w:t>Kakemam</w:t>
      </w:r>
      <w:proofErr w:type="spellEnd"/>
      <w:r w:rsidR="001348C4" w:rsidRPr="001348C4">
        <w:rPr>
          <w:rFonts w:asciiTheme="majorBidi" w:hAnsiTheme="majorBidi" w:cstheme="majorBidi"/>
          <w:b/>
          <w:bCs/>
          <w:i/>
          <w:iCs/>
          <w:sz w:val="20"/>
          <w:szCs w:val="20"/>
          <w:lang w:bidi="ar-EG"/>
        </w:rPr>
        <w:t xml:space="preserve">, et al, 2021) </w:t>
      </w:r>
      <w:r w:rsidRPr="006576A2">
        <w:rPr>
          <w:rFonts w:asciiTheme="majorBidi" w:hAnsiTheme="majorBidi" w:cstheme="majorBidi"/>
          <w:sz w:val="20"/>
          <w:szCs w:val="20"/>
          <w:lang w:bidi="ar-EG"/>
        </w:rPr>
        <w:t xml:space="preserve">noted that their study results </w:t>
      </w:r>
      <w:r w:rsidR="00267611" w:rsidRPr="006576A2">
        <w:rPr>
          <w:rFonts w:asciiTheme="majorBidi" w:hAnsiTheme="majorBidi" w:cstheme="majorBidi"/>
          <w:sz w:val="20"/>
          <w:szCs w:val="20"/>
          <w:lang w:bidi="ar-EG"/>
        </w:rPr>
        <w:t xml:space="preserve">showed </w:t>
      </w:r>
      <w:r w:rsidRPr="006576A2">
        <w:rPr>
          <w:rFonts w:asciiTheme="majorBidi" w:hAnsiTheme="majorBidi" w:cstheme="majorBidi"/>
          <w:sz w:val="20"/>
          <w:szCs w:val="20"/>
          <w:lang w:bidi="ar-EG"/>
        </w:rPr>
        <w:t xml:space="preserve">a positive and significant </w:t>
      </w:r>
      <w:r w:rsidR="00D55633" w:rsidRPr="006576A2">
        <w:rPr>
          <w:rFonts w:asciiTheme="majorBidi" w:hAnsiTheme="majorBidi" w:cstheme="majorBidi"/>
          <w:sz w:val="20"/>
          <w:szCs w:val="20"/>
          <w:lang w:bidi="ar-EG"/>
        </w:rPr>
        <w:t>difference</w:t>
      </w:r>
      <w:r w:rsidRPr="006576A2">
        <w:rPr>
          <w:rFonts w:asciiTheme="majorBidi" w:hAnsiTheme="majorBidi" w:cstheme="majorBidi"/>
          <w:sz w:val="20"/>
          <w:szCs w:val="20"/>
          <w:lang w:bidi="ar-EG"/>
        </w:rPr>
        <w:t xml:space="preserve"> </w:t>
      </w:r>
      <w:r w:rsidR="00D55633" w:rsidRPr="006576A2">
        <w:rPr>
          <w:rFonts w:asciiTheme="majorBidi" w:hAnsiTheme="majorBidi" w:cstheme="majorBidi"/>
          <w:sz w:val="20"/>
          <w:szCs w:val="20"/>
          <w:lang w:bidi="ar-EG"/>
        </w:rPr>
        <w:t xml:space="preserve">between </w:t>
      </w:r>
      <w:r w:rsidRPr="006576A2">
        <w:rPr>
          <w:rFonts w:asciiTheme="majorBidi" w:hAnsiTheme="majorBidi" w:cstheme="majorBidi"/>
          <w:sz w:val="20"/>
          <w:szCs w:val="20"/>
          <w:lang w:bidi="ar-EG"/>
        </w:rPr>
        <w:t xml:space="preserve">organizational justice </w:t>
      </w:r>
      <w:r w:rsidR="00D55633" w:rsidRPr="006576A2">
        <w:rPr>
          <w:rFonts w:asciiTheme="majorBidi" w:hAnsiTheme="majorBidi" w:cstheme="majorBidi"/>
          <w:sz w:val="20"/>
          <w:szCs w:val="20"/>
          <w:lang w:bidi="ar-EG"/>
        </w:rPr>
        <w:t>and</w:t>
      </w:r>
      <w:r w:rsidRPr="006576A2">
        <w:rPr>
          <w:rFonts w:asciiTheme="majorBidi" w:hAnsiTheme="majorBidi" w:cstheme="majorBidi"/>
          <w:sz w:val="20"/>
          <w:szCs w:val="20"/>
          <w:lang w:bidi="ar-EG"/>
        </w:rPr>
        <w:t xml:space="preserve"> employee innovative work behavior. </w:t>
      </w:r>
    </w:p>
    <w:p w14:paraId="74842F7E" w14:textId="77777777" w:rsidR="003B104E" w:rsidRPr="005A47E9" w:rsidRDefault="001348C4" w:rsidP="003B104E">
      <w:pPr>
        <w:shd w:val="clear" w:color="auto" w:fill="FFFFFF" w:themeFill="background1"/>
        <w:spacing w:line="360" w:lineRule="auto"/>
        <w:ind w:left="-360"/>
        <w:jc w:val="both"/>
        <w:rPr>
          <w:rFonts w:asciiTheme="majorBidi" w:hAnsiTheme="majorBidi" w:cstheme="majorBidi"/>
          <w:b/>
          <w:bCs/>
          <w:lang w:bidi="ar-EG"/>
        </w:rPr>
      </w:pPr>
      <w:r>
        <w:rPr>
          <w:rFonts w:asciiTheme="majorBidi" w:hAnsiTheme="majorBidi" w:cstheme="majorBidi"/>
          <w:b/>
          <w:bCs/>
          <w:lang w:bidi="ar-EG"/>
        </w:rPr>
        <w:t xml:space="preserve">       </w:t>
      </w:r>
      <w:r w:rsidR="003B104E" w:rsidRPr="005A47E9">
        <w:rPr>
          <w:rFonts w:asciiTheme="majorBidi" w:hAnsiTheme="majorBidi" w:cstheme="majorBidi"/>
          <w:b/>
          <w:bCs/>
          <w:lang w:bidi="ar-EG"/>
        </w:rPr>
        <w:t>Conclusion</w:t>
      </w:r>
    </w:p>
    <w:p w14:paraId="0E1EDB6E" w14:textId="77777777" w:rsidR="00454F2C" w:rsidRPr="006576A2" w:rsidRDefault="003B104E" w:rsidP="00B43905">
      <w:pPr>
        <w:shd w:val="clear" w:color="auto" w:fill="FFFFFF" w:themeFill="background1"/>
        <w:spacing w:line="360" w:lineRule="auto"/>
        <w:jc w:val="both"/>
        <w:rPr>
          <w:rFonts w:asciiTheme="majorBidi" w:hAnsiTheme="majorBidi" w:cstheme="majorBidi"/>
          <w:bCs/>
          <w:sz w:val="20"/>
          <w:szCs w:val="20"/>
          <w:lang w:bidi="ar-EG"/>
        </w:rPr>
      </w:pPr>
      <w:r w:rsidRPr="006576A2">
        <w:rPr>
          <w:rFonts w:asciiTheme="majorBidi" w:hAnsiTheme="majorBidi" w:cstheme="majorBidi"/>
          <w:bCs/>
          <w:sz w:val="20"/>
          <w:szCs w:val="20"/>
          <w:lang w:bidi="ar-EG"/>
        </w:rPr>
        <w:t>Based on the study findings about the effect of nurses leaders’ awareness program about organizational justice on the creativity of their staff nurses at work, It was concluded that, the educational program for nurses’ leaders was effective and improved their level of justice; thereby it contributes to improve the creativity level of staff nurses at work.</w:t>
      </w:r>
    </w:p>
    <w:p w14:paraId="50D4B8BE" w14:textId="77777777" w:rsidR="003B104E" w:rsidRPr="00663F40" w:rsidRDefault="003B104E" w:rsidP="003B104E">
      <w:pPr>
        <w:shd w:val="clear" w:color="auto" w:fill="FFFFFF" w:themeFill="background1"/>
        <w:spacing w:line="360" w:lineRule="auto"/>
        <w:jc w:val="both"/>
        <w:rPr>
          <w:rFonts w:asciiTheme="majorBidi" w:hAnsiTheme="majorBidi" w:cstheme="majorBidi"/>
          <w:b/>
          <w:bCs/>
          <w:sz w:val="28"/>
          <w:szCs w:val="28"/>
          <w:lang w:bidi="ar-EG"/>
        </w:rPr>
      </w:pPr>
      <w:r w:rsidRPr="006576A2">
        <w:rPr>
          <w:rFonts w:asciiTheme="majorBidi" w:hAnsiTheme="majorBidi" w:cstheme="majorBidi"/>
          <w:b/>
          <w:bCs/>
          <w:lang w:bidi="ar-EG"/>
        </w:rPr>
        <w:t>Recommendations</w:t>
      </w:r>
    </w:p>
    <w:p w14:paraId="0BC02A31" w14:textId="77777777" w:rsidR="003B104E" w:rsidRPr="006576A2" w:rsidRDefault="003B104E" w:rsidP="00267611">
      <w:pPr>
        <w:shd w:val="clear" w:color="auto" w:fill="FFFFFF" w:themeFill="background1"/>
        <w:spacing w:line="360" w:lineRule="auto"/>
        <w:jc w:val="lowKashida"/>
        <w:rPr>
          <w:rFonts w:asciiTheme="majorBidi" w:hAnsiTheme="majorBidi" w:cstheme="majorBidi"/>
          <w:sz w:val="20"/>
          <w:szCs w:val="20"/>
          <w:lang w:bidi="ar-EG"/>
        </w:rPr>
      </w:pPr>
      <w:r w:rsidRPr="006576A2">
        <w:rPr>
          <w:rFonts w:asciiTheme="majorBidi" w:hAnsiTheme="majorBidi" w:cstheme="majorBidi"/>
          <w:sz w:val="20"/>
          <w:szCs w:val="20"/>
          <w:lang w:bidi="ar-EG"/>
        </w:rPr>
        <w:t>Hospital need to:</w:t>
      </w:r>
      <w:r w:rsidRPr="006576A2">
        <w:rPr>
          <w:rFonts w:asciiTheme="majorBidi" w:eastAsia="Calibri" w:hAnsiTheme="majorBidi" w:cstheme="majorBidi"/>
          <w:sz w:val="20"/>
          <w:szCs w:val="20"/>
        </w:rPr>
        <w:t xml:space="preserve"> </w:t>
      </w:r>
      <w:r w:rsidRPr="006576A2">
        <w:rPr>
          <w:rFonts w:asciiTheme="majorBidi" w:hAnsiTheme="majorBidi" w:cstheme="majorBidi"/>
          <w:sz w:val="20"/>
          <w:szCs w:val="20"/>
          <w:lang w:bidi="ar-EG"/>
        </w:rPr>
        <w:t xml:space="preserve">Introduce reward programs </w:t>
      </w:r>
      <w:r w:rsidR="00267611" w:rsidRPr="006576A2">
        <w:rPr>
          <w:rFonts w:asciiTheme="majorBidi" w:hAnsiTheme="majorBidi" w:cstheme="majorBidi"/>
          <w:sz w:val="20"/>
          <w:szCs w:val="20"/>
          <w:lang w:bidi="ar-EG"/>
        </w:rPr>
        <w:t>to</w:t>
      </w:r>
      <w:r w:rsidRPr="006576A2">
        <w:rPr>
          <w:rFonts w:asciiTheme="majorBidi" w:hAnsiTheme="majorBidi" w:cstheme="majorBidi"/>
          <w:sz w:val="20"/>
          <w:szCs w:val="20"/>
          <w:lang w:bidi="ar-EG"/>
        </w:rPr>
        <w:t xml:space="preserve"> motivate nurses to continuously </w:t>
      </w:r>
      <w:r w:rsidR="00267611" w:rsidRPr="006576A2">
        <w:rPr>
          <w:rFonts w:asciiTheme="majorBidi" w:hAnsiTheme="majorBidi" w:cstheme="majorBidi"/>
          <w:sz w:val="20"/>
          <w:szCs w:val="20"/>
          <w:lang w:bidi="ar-EG"/>
        </w:rPr>
        <w:t>think creatively</w:t>
      </w:r>
      <w:r w:rsidRPr="006576A2">
        <w:rPr>
          <w:rFonts w:asciiTheme="majorBidi" w:hAnsiTheme="majorBidi" w:cstheme="majorBidi"/>
          <w:sz w:val="20"/>
          <w:szCs w:val="20"/>
          <w:lang w:bidi="ar-EG"/>
        </w:rPr>
        <w:t xml:space="preserve"> to improve the quality of patient care.</w:t>
      </w:r>
    </w:p>
    <w:p w14:paraId="661F531E" w14:textId="77777777" w:rsidR="003B104E" w:rsidRPr="006576A2" w:rsidRDefault="003B104E" w:rsidP="003B104E">
      <w:pPr>
        <w:shd w:val="clear" w:color="auto" w:fill="FFFFFF" w:themeFill="background1"/>
        <w:spacing w:line="360" w:lineRule="auto"/>
        <w:jc w:val="lowKashida"/>
        <w:rPr>
          <w:rFonts w:asciiTheme="majorBidi" w:hAnsiTheme="majorBidi" w:cstheme="majorBidi"/>
          <w:sz w:val="20"/>
          <w:szCs w:val="20"/>
          <w:lang w:bidi="ar-EG"/>
        </w:rPr>
      </w:pPr>
      <w:r w:rsidRPr="006576A2">
        <w:rPr>
          <w:rFonts w:asciiTheme="majorBidi" w:hAnsiTheme="majorBidi" w:cstheme="majorBidi"/>
          <w:sz w:val="20"/>
          <w:szCs w:val="20"/>
          <w:lang w:bidi="ar-EG"/>
        </w:rPr>
        <w:t>Nurses’ leaders need to:</w:t>
      </w:r>
      <w:r w:rsidRPr="006576A2">
        <w:rPr>
          <w:rFonts w:asciiTheme="majorBidi" w:eastAsia="Times New Roman" w:hAnsiTheme="majorBidi" w:cstheme="majorBidi"/>
          <w:sz w:val="20"/>
          <w:szCs w:val="20"/>
        </w:rPr>
        <w:t xml:space="preserve"> </w:t>
      </w:r>
      <w:r w:rsidRPr="006576A2">
        <w:rPr>
          <w:rFonts w:asciiTheme="majorBidi" w:hAnsiTheme="majorBidi" w:cstheme="majorBidi"/>
          <w:sz w:val="20"/>
          <w:szCs w:val="20"/>
          <w:lang w:bidi="ar-EG"/>
        </w:rPr>
        <w:t>Provide support</w:t>
      </w:r>
      <w:r w:rsidR="00267611" w:rsidRPr="006576A2">
        <w:rPr>
          <w:rFonts w:asciiTheme="majorBidi" w:hAnsiTheme="majorBidi" w:cstheme="majorBidi"/>
          <w:sz w:val="20"/>
          <w:szCs w:val="20"/>
          <w:lang w:bidi="ar-EG"/>
        </w:rPr>
        <w:t xml:space="preserve"> and guidance</w:t>
      </w:r>
      <w:r w:rsidRPr="006576A2">
        <w:rPr>
          <w:rFonts w:asciiTheme="majorBidi" w:hAnsiTheme="majorBidi" w:cstheme="majorBidi"/>
          <w:sz w:val="20"/>
          <w:szCs w:val="20"/>
          <w:lang w:bidi="ar-EG"/>
        </w:rPr>
        <w:t xml:space="preserve"> to staff nurses through open communication, problem-solving techniques, and shared decision making. </w:t>
      </w:r>
    </w:p>
    <w:p w14:paraId="5AC4A460" w14:textId="77777777" w:rsidR="003B104E" w:rsidRPr="006576A2" w:rsidRDefault="003B104E" w:rsidP="00267611">
      <w:pPr>
        <w:shd w:val="clear" w:color="auto" w:fill="FFFFFF" w:themeFill="background1"/>
        <w:spacing w:line="360" w:lineRule="auto"/>
        <w:jc w:val="both"/>
        <w:rPr>
          <w:rFonts w:asciiTheme="majorBidi" w:hAnsiTheme="majorBidi" w:cstheme="majorBidi"/>
          <w:sz w:val="20"/>
          <w:szCs w:val="20"/>
          <w:lang w:bidi="ar-EG"/>
        </w:rPr>
      </w:pPr>
      <w:r w:rsidRPr="006576A2">
        <w:rPr>
          <w:rFonts w:asciiTheme="majorBidi" w:hAnsiTheme="majorBidi" w:cstheme="majorBidi"/>
          <w:sz w:val="20"/>
          <w:szCs w:val="20"/>
          <w:lang w:bidi="ar-EG"/>
        </w:rPr>
        <w:t>Staff nurses need to</w:t>
      </w:r>
      <w:r w:rsidR="00267611" w:rsidRPr="006576A2">
        <w:rPr>
          <w:rFonts w:asciiTheme="majorBidi" w:hAnsiTheme="majorBidi" w:cstheme="majorBidi"/>
          <w:sz w:val="20"/>
          <w:szCs w:val="20"/>
          <w:lang w:bidi="ar-EG"/>
        </w:rPr>
        <w:t>:</w:t>
      </w:r>
      <w:r w:rsidRPr="006576A2">
        <w:rPr>
          <w:rFonts w:asciiTheme="majorBidi" w:eastAsia="Calibri" w:hAnsiTheme="majorBidi" w:cstheme="majorBidi"/>
          <w:sz w:val="20"/>
          <w:szCs w:val="20"/>
        </w:rPr>
        <w:t xml:space="preserve"> </w:t>
      </w:r>
      <w:r w:rsidR="00267611" w:rsidRPr="006576A2">
        <w:rPr>
          <w:rFonts w:asciiTheme="majorBidi" w:eastAsia="Calibri" w:hAnsiTheme="majorBidi" w:cstheme="majorBidi"/>
          <w:sz w:val="20"/>
          <w:szCs w:val="20"/>
        </w:rPr>
        <w:t xml:space="preserve">be </w:t>
      </w:r>
      <w:r w:rsidR="00267611" w:rsidRPr="006576A2">
        <w:rPr>
          <w:rFonts w:asciiTheme="majorBidi" w:hAnsiTheme="majorBidi" w:cstheme="majorBidi"/>
          <w:sz w:val="20"/>
          <w:szCs w:val="20"/>
          <w:lang w:bidi="ar-EG"/>
        </w:rPr>
        <w:t>a</w:t>
      </w:r>
      <w:r w:rsidRPr="006576A2">
        <w:rPr>
          <w:rFonts w:asciiTheme="majorBidi" w:hAnsiTheme="majorBidi" w:cstheme="majorBidi"/>
          <w:sz w:val="20"/>
          <w:szCs w:val="20"/>
          <w:lang w:bidi="ar-EG"/>
        </w:rPr>
        <w:t>ware of new updates related to work through knowledge sharing via formal and informal meetings.</w:t>
      </w:r>
    </w:p>
    <w:p w14:paraId="44E2E817" w14:textId="77777777" w:rsidR="001348C4" w:rsidRPr="001348C4" w:rsidRDefault="003B104E" w:rsidP="001348C4">
      <w:pPr>
        <w:shd w:val="clear" w:color="auto" w:fill="FFFFFF" w:themeFill="background1"/>
        <w:spacing w:line="360" w:lineRule="auto"/>
        <w:ind w:left="90"/>
        <w:jc w:val="both"/>
        <w:rPr>
          <w:rFonts w:asciiTheme="majorBidi" w:hAnsiTheme="majorBidi" w:cstheme="majorBidi"/>
          <w:b/>
          <w:bCs/>
          <w:lang w:bidi="ar-EG"/>
        </w:rPr>
      </w:pPr>
      <w:r w:rsidRPr="006576A2">
        <w:rPr>
          <w:rFonts w:asciiTheme="majorBidi" w:hAnsiTheme="majorBidi" w:cstheme="majorBidi"/>
          <w:b/>
          <w:bCs/>
          <w:lang w:bidi="ar-EG"/>
        </w:rPr>
        <w:t>References</w:t>
      </w:r>
      <w:r w:rsidRPr="006576A2">
        <w:rPr>
          <w:rFonts w:asciiTheme="majorBidi" w:hAnsiTheme="majorBidi" w:cstheme="majorBidi"/>
          <w:sz w:val="20"/>
          <w:szCs w:val="20"/>
          <w:lang w:bidi="ar-EG"/>
        </w:rPr>
        <w:t>.</w:t>
      </w:r>
    </w:p>
    <w:p w14:paraId="4FEEA5CD" w14:textId="77777777" w:rsidR="001348C4" w:rsidRDefault="001348C4" w:rsidP="001348C4">
      <w:pPr>
        <w:pStyle w:val="ListParagraph"/>
        <w:shd w:val="clear" w:color="auto" w:fill="FFFFFF" w:themeFill="background1"/>
        <w:bidi w:val="0"/>
        <w:spacing w:line="360" w:lineRule="auto"/>
        <w:ind w:left="0"/>
        <w:jc w:val="both"/>
        <w:rPr>
          <w:rFonts w:asciiTheme="majorBidi" w:hAnsiTheme="majorBidi" w:cstheme="majorBidi"/>
          <w:sz w:val="20"/>
          <w:szCs w:val="20"/>
          <w:lang w:bidi="ar-EG"/>
        </w:rPr>
      </w:pPr>
      <w:r w:rsidRPr="001348C4">
        <w:rPr>
          <w:rFonts w:asciiTheme="majorBidi" w:hAnsiTheme="majorBidi" w:cstheme="majorBidi"/>
          <w:b/>
          <w:bCs/>
          <w:sz w:val="20"/>
          <w:szCs w:val="20"/>
          <w:lang w:bidi="ar-EG"/>
        </w:rPr>
        <w:t>Abd-</w:t>
      </w:r>
      <w:proofErr w:type="spellStart"/>
      <w:r w:rsidRPr="001348C4">
        <w:rPr>
          <w:rFonts w:asciiTheme="majorBidi" w:hAnsiTheme="majorBidi" w:cstheme="majorBidi"/>
          <w:b/>
          <w:bCs/>
          <w:sz w:val="20"/>
          <w:szCs w:val="20"/>
          <w:lang w:bidi="ar-EG"/>
        </w:rPr>
        <w:t>Elrhaman</w:t>
      </w:r>
      <w:proofErr w:type="spellEnd"/>
      <w:r w:rsidRPr="001348C4">
        <w:rPr>
          <w:rFonts w:asciiTheme="majorBidi" w:hAnsiTheme="majorBidi" w:cstheme="majorBidi"/>
          <w:b/>
          <w:bCs/>
          <w:sz w:val="20"/>
          <w:szCs w:val="20"/>
          <w:lang w:bidi="ar-EG"/>
        </w:rPr>
        <w:t xml:space="preserve">, E &amp; </w:t>
      </w:r>
      <w:proofErr w:type="spellStart"/>
      <w:r w:rsidRPr="001348C4">
        <w:rPr>
          <w:rFonts w:asciiTheme="majorBidi" w:hAnsiTheme="majorBidi" w:cstheme="majorBidi"/>
          <w:b/>
          <w:bCs/>
          <w:sz w:val="20"/>
          <w:szCs w:val="20"/>
          <w:lang w:bidi="ar-EG"/>
        </w:rPr>
        <w:t>Ghoneimy</w:t>
      </w:r>
      <w:proofErr w:type="spellEnd"/>
      <w:r w:rsidRPr="001348C4">
        <w:rPr>
          <w:rFonts w:asciiTheme="majorBidi" w:hAnsiTheme="majorBidi" w:cstheme="majorBidi"/>
          <w:b/>
          <w:bCs/>
          <w:sz w:val="20"/>
          <w:szCs w:val="20"/>
          <w:lang w:bidi="ar-EG"/>
        </w:rPr>
        <w:t xml:space="preserve">, A (2018). </w:t>
      </w:r>
      <w:r w:rsidRPr="001348C4">
        <w:rPr>
          <w:rFonts w:asciiTheme="majorBidi" w:hAnsiTheme="majorBidi" w:cstheme="majorBidi"/>
          <w:sz w:val="20"/>
          <w:szCs w:val="20"/>
          <w:lang w:bidi="ar-EG"/>
        </w:rPr>
        <w:t>Creativity in Work: An Educational Program for Improving Nurses` Productivity: International Journal Of Innovative Research &amp; Development, ISSN 2278 – 0211</w:t>
      </w:r>
      <w:r>
        <w:rPr>
          <w:rFonts w:asciiTheme="majorBidi" w:hAnsiTheme="majorBidi" w:cstheme="majorBidi"/>
          <w:sz w:val="20"/>
          <w:szCs w:val="20"/>
          <w:lang w:bidi="ar-EG"/>
        </w:rPr>
        <w:t xml:space="preserve"> (Online). Vol 7 (9), P: 71-83.</w:t>
      </w:r>
    </w:p>
    <w:p w14:paraId="115B9573" w14:textId="77777777" w:rsidR="001348C4" w:rsidRPr="001348C4" w:rsidRDefault="001348C4" w:rsidP="001348C4">
      <w:pPr>
        <w:shd w:val="clear" w:color="auto" w:fill="FFFFFF" w:themeFill="background1"/>
        <w:tabs>
          <w:tab w:val="left" w:pos="450"/>
        </w:tabs>
        <w:spacing w:line="360" w:lineRule="auto"/>
        <w:jc w:val="both"/>
        <w:rPr>
          <w:rFonts w:asciiTheme="majorBidi" w:hAnsiTheme="majorBidi" w:cstheme="majorBidi"/>
          <w:sz w:val="20"/>
          <w:szCs w:val="20"/>
          <w:lang w:bidi="ar-EG"/>
        </w:rPr>
      </w:pPr>
      <w:r w:rsidRPr="001348C4">
        <w:rPr>
          <w:rFonts w:asciiTheme="majorBidi" w:hAnsiTheme="majorBidi" w:cstheme="majorBidi"/>
          <w:b/>
          <w:bCs/>
          <w:sz w:val="20"/>
          <w:szCs w:val="20"/>
          <w:lang w:bidi="ar-EG"/>
        </w:rPr>
        <w:t xml:space="preserve">Abu Hashish, E (2020). </w:t>
      </w:r>
      <w:r w:rsidRPr="001348C4">
        <w:rPr>
          <w:rFonts w:asciiTheme="majorBidi" w:hAnsiTheme="majorBidi" w:cstheme="majorBidi"/>
          <w:sz w:val="20"/>
          <w:szCs w:val="20"/>
          <w:lang w:bidi="ar-EG"/>
        </w:rPr>
        <w:t>Nurses’ perception of organizational justice and its relationship to their workplace deviance: Journal of Nursing Ethics. Vol. 27(1), P 273–288.</w:t>
      </w:r>
    </w:p>
    <w:p w14:paraId="01810671" w14:textId="77777777" w:rsidR="001348C4" w:rsidRDefault="001348C4" w:rsidP="001348C4">
      <w:pPr>
        <w:shd w:val="clear" w:color="auto" w:fill="FFFFFF" w:themeFill="background1"/>
        <w:spacing w:line="360" w:lineRule="auto"/>
        <w:jc w:val="both"/>
        <w:rPr>
          <w:rFonts w:asciiTheme="majorBidi" w:hAnsiTheme="majorBidi" w:cstheme="majorBidi"/>
          <w:sz w:val="20"/>
          <w:szCs w:val="20"/>
          <w:lang w:bidi="ar-EG"/>
        </w:rPr>
      </w:pPr>
    </w:p>
    <w:p w14:paraId="4DE0D03A" w14:textId="77777777" w:rsidR="001348C4" w:rsidRDefault="001348C4" w:rsidP="001348C4">
      <w:pPr>
        <w:shd w:val="clear" w:color="auto" w:fill="FFFFFF" w:themeFill="background1"/>
        <w:spacing w:line="360" w:lineRule="auto"/>
        <w:jc w:val="both"/>
        <w:rPr>
          <w:rFonts w:asciiTheme="majorBidi" w:hAnsiTheme="majorBidi" w:cstheme="majorBidi"/>
          <w:sz w:val="20"/>
          <w:szCs w:val="20"/>
          <w:lang w:bidi="ar-EG"/>
        </w:rPr>
      </w:pPr>
    </w:p>
    <w:p w14:paraId="44A11D3C" w14:textId="77777777" w:rsidR="001348C4" w:rsidRPr="001348C4" w:rsidRDefault="001348C4" w:rsidP="001348C4">
      <w:pPr>
        <w:shd w:val="clear" w:color="auto" w:fill="FFFFFF" w:themeFill="background1"/>
        <w:spacing w:line="360" w:lineRule="auto"/>
        <w:jc w:val="both"/>
        <w:rPr>
          <w:rFonts w:asciiTheme="majorBidi" w:hAnsiTheme="majorBidi" w:cstheme="majorBidi"/>
          <w:sz w:val="20"/>
          <w:szCs w:val="20"/>
          <w:lang w:bidi="ar-EG"/>
        </w:rPr>
      </w:pPr>
      <w:r w:rsidRPr="00E75806">
        <w:rPr>
          <w:rFonts w:asciiTheme="majorBidi" w:hAnsiTheme="majorBidi" w:cstheme="majorBidi"/>
          <w:b/>
          <w:bCs/>
          <w:sz w:val="20"/>
          <w:szCs w:val="20"/>
          <w:lang w:bidi="ar-EG"/>
        </w:rPr>
        <w:lastRenderedPageBreak/>
        <w:t xml:space="preserve">Adam, S &amp; </w:t>
      </w:r>
      <w:proofErr w:type="spellStart"/>
      <w:r w:rsidRPr="00E75806">
        <w:rPr>
          <w:rFonts w:asciiTheme="majorBidi" w:hAnsiTheme="majorBidi" w:cstheme="majorBidi"/>
          <w:b/>
          <w:bCs/>
          <w:sz w:val="20"/>
          <w:szCs w:val="20"/>
          <w:lang w:bidi="ar-EG"/>
        </w:rPr>
        <w:t>Abdrabou</w:t>
      </w:r>
      <w:proofErr w:type="spellEnd"/>
      <w:r w:rsidRPr="00E75806">
        <w:rPr>
          <w:rFonts w:asciiTheme="majorBidi" w:hAnsiTheme="majorBidi" w:cstheme="majorBidi"/>
          <w:b/>
          <w:bCs/>
          <w:sz w:val="20"/>
          <w:szCs w:val="20"/>
          <w:lang w:bidi="ar-EG"/>
        </w:rPr>
        <w:t xml:space="preserve">, H &amp; Mohamed, R (2020). </w:t>
      </w:r>
      <w:r w:rsidRPr="00E75806">
        <w:rPr>
          <w:rFonts w:asciiTheme="majorBidi" w:hAnsiTheme="majorBidi" w:cstheme="majorBidi"/>
          <w:sz w:val="20"/>
          <w:szCs w:val="20"/>
          <w:lang w:bidi="ar-EG"/>
        </w:rPr>
        <w:t>Knowledge Sharing training program and its effect on innovative behavior among nurse teachers: International Journal of Novel Research in Healthcare and Nursing Vol. (7)2, p: 1-13.</w:t>
      </w:r>
      <w:r w:rsidRPr="00E75806">
        <w:rPr>
          <w:rFonts w:asciiTheme="majorBidi" w:hAnsiTheme="majorBidi" w:cstheme="majorBidi"/>
          <w:b/>
          <w:bCs/>
          <w:sz w:val="20"/>
          <w:szCs w:val="20"/>
          <w:lang w:bidi="ar-EG"/>
        </w:rPr>
        <w:t xml:space="preserve"> </w:t>
      </w:r>
    </w:p>
    <w:p w14:paraId="73EB55C5" w14:textId="76ADAD16" w:rsidR="001348C4" w:rsidRDefault="001348C4" w:rsidP="00E75806">
      <w:pPr>
        <w:shd w:val="clear" w:color="auto" w:fill="FFFFFF" w:themeFill="background1"/>
        <w:spacing w:line="360" w:lineRule="auto"/>
        <w:ind w:left="-90"/>
        <w:jc w:val="both"/>
        <w:rPr>
          <w:rFonts w:asciiTheme="majorBidi" w:hAnsiTheme="majorBidi" w:cstheme="majorBidi"/>
          <w:sz w:val="20"/>
          <w:szCs w:val="20"/>
          <w:lang w:bidi="ar-EG"/>
        </w:rPr>
      </w:pPr>
      <w:proofErr w:type="spellStart"/>
      <w:r w:rsidRPr="00E75806">
        <w:rPr>
          <w:rFonts w:asciiTheme="majorBidi" w:hAnsiTheme="majorBidi" w:cstheme="majorBidi"/>
          <w:b/>
          <w:bCs/>
          <w:sz w:val="20"/>
          <w:szCs w:val="20"/>
          <w:lang w:bidi="ar-EG"/>
        </w:rPr>
        <w:t>Akram</w:t>
      </w:r>
      <w:proofErr w:type="spellEnd"/>
      <w:r w:rsidRPr="00E75806">
        <w:rPr>
          <w:rFonts w:asciiTheme="majorBidi" w:hAnsiTheme="majorBidi" w:cstheme="majorBidi"/>
          <w:b/>
          <w:bCs/>
          <w:sz w:val="20"/>
          <w:szCs w:val="20"/>
          <w:lang w:bidi="ar-EG"/>
        </w:rPr>
        <w:t xml:space="preserve">, T., Lei, S., Haider, M. J &amp; Hussain, S. T (2020). </w:t>
      </w:r>
      <w:r w:rsidRPr="00E75806">
        <w:rPr>
          <w:rFonts w:asciiTheme="majorBidi" w:hAnsiTheme="majorBidi" w:cstheme="majorBidi"/>
          <w:sz w:val="20"/>
          <w:szCs w:val="20"/>
          <w:lang w:bidi="ar-EG"/>
        </w:rPr>
        <w:t xml:space="preserve">The eﬀects of organizational justice on the innovative work behavior of </w:t>
      </w:r>
      <w:r w:rsidR="00E844F0">
        <w:rPr>
          <w:rFonts w:asciiTheme="majorBidi" w:hAnsiTheme="majorBidi" w:cstheme="majorBidi"/>
          <w:sz w:val="20"/>
          <w:szCs w:val="20"/>
          <w:lang w:bidi="ar-EG"/>
        </w:rPr>
        <w:t>Nurses</w:t>
      </w:r>
      <w:r w:rsidRPr="00E75806">
        <w:rPr>
          <w:rFonts w:asciiTheme="majorBidi" w:hAnsiTheme="majorBidi" w:cstheme="majorBidi"/>
          <w:sz w:val="20"/>
          <w:szCs w:val="20"/>
          <w:lang w:bidi="ar-EG"/>
        </w:rPr>
        <w:t>: mediating role of knowledge sharing: Journal of innovation and knowledge. Vol (5), P: 117-12.</w:t>
      </w:r>
    </w:p>
    <w:p w14:paraId="264651A4" w14:textId="77777777" w:rsidR="001348C4" w:rsidRDefault="001348C4" w:rsidP="005F3354">
      <w:pPr>
        <w:shd w:val="clear" w:color="auto" w:fill="FFFFFF" w:themeFill="background1"/>
        <w:spacing w:line="360" w:lineRule="auto"/>
        <w:ind w:left="-90"/>
        <w:jc w:val="both"/>
        <w:rPr>
          <w:rFonts w:asciiTheme="majorBidi" w:hAnsiTheme="majorBidi" w:cstheme="majorBidi"/>
          <w:sz w:val="20"/>
          <w:szCs w:val="20"/>
          <w:lang w:bidi="ar-EG"/>
        </w:rPr>
      </w:pPr>
      <w:proofErr w:type="spellStart"/>
      <w:r w:rsidRPr="00454F2C">
        <w:rPr>
          <w:rFonts w:asciiTheme="majorBidi" w:hAnsiTheme="majorBidi" w:cstheme="majorBidi"/>
          <w:b/>
          <w:bCs/>
          <w:sz w:val="20"/>
          <w:szCs w:val="20"/>
          <w:lang w:bidi="ar-EG"/>
        </w:rPr>
        <w:t>Asurakkody</w:t>
      </w:r>
      <w:proofErr w:type="spellEnd"/>
      <w:r w:rsidRPr="00454F2C">
        <w:rPr>
          <w:rFonts w:asciiTheme="majorBidi" w:hAnsiTheme="majorBidi" w:cstheme="majorBidi"/>
          <w:b/>
          <w:bCs/>
          <w:sz w:val="20"/>
          <w:szCs w:val="20"/>
          <w:lang w:bidi="ar-EG"/>
        </w:rPr>
        <w:t xml:space="preserve">, T &amp; Kim, S (2020). </w:t>
      </w:r>
      <w:r w:rsidRPr="00454F2C">
        <w:rPr>
          <w:rFonts w:asciiTheme="majorBidi" w:hAnsiTheme="majorBidi" w:cstheme="majorBidi"/>
          <w:sz w:val="20"/>
          <w:szCs w:val="20"/>
          <w:lang w:bidi="ar-EG"/>
        </w:rPr>
        <w:t xml:space="preserve">Effects of knowledge sharing behavior on creative work behavior among nursing </w:t>
      </w:r>
      <w:r>
        <w:rPr>
          <w:rFonts w:asciiTheme="majorBidi" w:hAnsiTheme="majorBidi" w:cstheme="majorBidi"/>
          <w:sz w:val="20"/>
          <w:szCs w:val="20"/>
          <w:lang w:bidi="ar-EG"/>
        </w:rPr>
        <w:t>students</w:t>
      </w:r>
      <w:r w:rsidRPr="00454F2C">
        <w:rPr>
          <w:rFonts w:asciiTheme="majorBidi" w:hAnsiTheme="majorBidi" w:cstheme="majorBidi"/>
          <w:sz w:val="20"/>
          <w:szCs w:val="20"/>
          <w:lang w:bidi="ar-EG"/>
        </w:rPr>
        <w:t>: Mediating role of Self- leadership: International Journal of Africa Nursing Sciences, Vol (12) 100190.</w:t>
      </w:r>
    </w:p>
    <w:p w14:paraId="72B6C9C8" w14:textId="77777777" w:rsidR="001348C4" w:rsidRPr="000B28B9" w:rsidRDefault="001348C4" w:rsidP="005F3354">
      <w:pPr>
        <w:shd w:val="clear" w:color="auto" w:fill="FFFFFF" w:themeFill="background1"/>
        <w:spacing w:line="360" w:lineRule="auto"/>
        <w:ind w:left="-90"/>
        <w:jc w:val="both"/>
        <w:rPr>
          <w:rFonts w:asciiTheme="majorBidi" w:hAnsiTheme="majorBidi" w:cstheme="majorBidi"/>
          <w:b/>
          <w:bCs/>
          <w:sz w:val="20"/>
          <w:szCs w:val="20"/>
          <w:lang w:bidi="ar-EG"/>
        </w:rPr>
      </w:pPr>
      <w:r w:rsidRPr="000B28B9">
        <w:rPr>
          <w:rFonts w:asciiTheme="majorBidi" w:hAnsiTheme="majorBidi" w:cstheme="majorBidi"/>
          <w:b/>
          <w:bCs/>
          <w:sz w:val="20"/>
          <w:szCs w:val="20"/>
          <w:lang w:bidi="ar-EG"/>
        </w:rPr>
        <w:t xml:space="preserve">Croft. S (2021). </w:t>
      </w:r>
      <w:r w:rsidRPr="000B28B9">
        <w:rPr>
          <w:rFonts w:asciiTheme="majorBidi" w:hAnsiTheme="majorBidi" w:cstheme="majorBidi"/>
          <w:sz w:val="20"/>
          <w:szCs w:val="20"/>
          <w:lang w:bidi="ar-EG"/>
        </w:rPr>
        <w:t xml:space="preserve">Creativity at work: Why it’s more important than ever and how to boost it: Available at:  </w:t>
      </w:r>
      <w:hyperlink r:id="rId14" w:history="1">
        <w:r w:rsidRPr="000B28B9">
          <w:rPr>
            <w:rStyle w:val="Hyperlink"/>
            <w:rFonts w:asciiTheme="majorBidi" w:hAnsiTheme="majorBidi" w:cstheme="majorBidi"/>
            <w:sz w:val="20"/>
            <w:szCs w:val="20"/>
            <w:lang w:bidi="ar-EG"/>
          </w:rPr>
          <w:t>https://www.ericsson.com/en/blog/2021/2/creativity-at-work-why-its-more-important-than-ever-and-how-to-boost-it</w:t>
        </w:r>
      </w:hyperlink>
      <w:r w:rsidRPr="000B28B9">
        <w:rPr>
          <w:rFonts w:asciiTheme="majorBidi" w:hAnsiTheme="majorBidi" w:cstheme="majorBidi"/>
          <w:b/>
          <w:bCs/>
          <w:sz w:val="20"/>
          <w:szCs w:val="20"/>
          <w:lang w:bidi="ar-EG"/>
        </w:rPr>
        <w:t xml:space="preserve">. </w:t>
      </w:r>
    </w:p>
    <w:p w14:paraId="6967E940"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r w:rsidRPr="00E75806">
        <w:rPr>
          <w:rFonts w:asciiTheme="majorBidi" w:hAnsiTheme="majorBidi" w:cstheme="majorBidi"/>
          <w:b/>
          <w:bCs/>
          <w:sz w:val="20"/>
          <w:szCs w:val="20"/>
          <w:lang w:bidi="ar-EG"/>
        </w:rPr>
        <w:t xml:space="preserve">Diab, G &amp; </w:t>
      </w:r>
      <w:proofErr w:type="spellStart"/>
      <w:r w:rsidRPr="00E75806">
        <w:rPr>
          <w:rFonts w:asciiTheme="majorBidi" w:hAnsiTheme="majorBidi" w:cstheme="majorBidi"/>
          <w:b/>
          <w:bCs/>
          <w:sz w:val="20"/>
          <w:szCs w:val="20"/>
          <w:lang w:bidi="ar-EG"/>
        </w:rPr>
        <w:t>Eldeeb</w:t>
      </w:r>
      <w:proofErr w:type="spellEnd"/>
      <w:r w:rsidRPr="00E75806">
        <w:rPr>
          <w:rFonts w:asciiTheme="majorBidi" w:hAnsiTheme="majorBidi" w:cstheme="majorBidi"/>
          <w:b/>
          <w:bCs/>
          <w:sz w:val="20"/>
          <w:szCs w:val="20"/>
          <w:lang w:bidi="ar-EG"/>
        </w:rPr>
        <w:t xml:space="preserve">, G (2020). </w:t>
      </w:r>
      <w:r w:rsidRPr="00454F2C">
        <w:rPr>
          <w:rFonts w:asciiTheme="majorBidi" w:hAnsiTheme="majorBidi" w:cstheme="majorBidi"/>
          <w:sz w:val="20"/>
          <w:szCs w:val="20"/>
          <w:lang w:bidi="ar-EG"/>
        </w:rPr>
        <w:t>Effect of Organizational Support and Knowledge Sharing on Nurses' Innovative Behavior: International Journal of Nursing Science, Vol 10(3), P 51-61. DOI: 10.5923/j.nursing.20201003.01.</w:t>
      </w:r>
    </w:p>
    <w:p w14:paraId="526C3628"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r w:rsidRPr="005A47E9">
        <w:rPr>
          <w:rFonts w:asciiTheme="majorBidi" w:hAnsiTheme="majorBidi" w:cstheme="majorBidi"/>
          <w:b/>
          <w:bCs/>
          <w:sz w:val="20"/>
          <w:szCs w:val="20"/>
          <w:lang w:bidi="ar-EG"/>
        </w:rPr>
        <w:t xml:space="preserve">EL </w:t>
      </w:r>
      <w:proofErr w:type="spellStart"/>
      <w:r w:rsidRPr="005A47E9">
        <w:rPr>
          <w:rFonts w:asciiTheme="majorBidi" w:hAnsiTheme="majorBidi" w:cstheme="majorBidi"/>
          <w:b/>
          <w:bCs/>
          <w:sz w:val="20"/>
          <w:szCs w:val="20"/>
          <w:lang w:bidi="ar-EG"/>
        </w:rPr>
        <w:t>Banan</w:t>
      </w:r>
      <w:proofErr w:type="spellEnd"/>
      <w:r w:rsidRPr="005A47E9">
        <w:rPr>
          <w:rFonts w:asciiTheme="majorBidi" w:hAnsiTheme="majorBidi" w:cstheme="majorBidi"/>
          <w:b/>
          <w:bCs/>
          <w:sz w:val="20"/>
          <w:szCs w:val="20"/>
          <w:lang w:bidi="ar-EG"/>
        </w:rPr>
        <w:t xml:space="preserve">, S &amp; </w:t>
      </w:r>
      <w:proofErr w:type="spellStart"/>
      <w:r w:rsidRPr="005A47E9">
        <w:rPr>
          <w:rFonts w:asciiTheme="majorBidi" w:hAnsiTheme="majorBidi" w:cstheme="majorBidi"/>
          <w:b/>
          <w:bCs/>
          <w:sz w:val="20"/>
          <w:szCs w:val="20"/>
          <w:lang w:bidi="ar-EG"/>
        </w:rPr>
        <w:t>Etway</w:t>
      </w:r>
      <w:proofErr w:type="spellEnd"/>
      <w:r w:rsidRPr="005A47E9">
        <w:rPr>
          <w:rFonts w:asciiTheme="majorBidi" w:hAnsiTheme="majorBidi" w:cstheme="majorBidi"/>
          <w:b/>
          <w:bCs/>
          <w:sz w:val="20"/>
          <w:szCs w:val="20"/>
          <w:lang w:bidi="ar-EG"/>
        </w:rPr>
        <w:t xml:space="preserve">, E (2020). </w:t>
      </w:r>
      <w:r w:rsidRPr="005A47E9">
        <w:rPr>
          <w:rFonts w:asciiTheme="majorBidi" w:hAnsiTheme="majorBidi" w:cstheme="majorBidi"/>
          <w:sz w:val="20"/>
          <w:szCs w:val="20"/>
          <w:lang w:bidi="ar-EG"/>
        </w:rPr>
        <w:t>Organizational Justice and Its Relation to Work Stress and Citizenship Behavior among Staff Nurses: Journal of Nursing and Health Science, Vol (9)3, P: 58-66.</w:t>
      </w:r>
      <w:r>
        <w:rPr>
          <w:rFonts w:asciiTheme="majorBidi" w:hAnsiTheme="majorBidi" w:cstheme="majorBidi"/>
          <w:b/>
          <w:bCs/>
          <w:sz w:val="20"/>
          <w:szCs w:val="20"/>
          <w:lang w:bidi="ar-EG"/>
        </w:rPr>
        <w:t xml:space="preserve"> </w:t>
      </w:r>
      <w:r w:rsidRPr="006576A2">
        <w:rPr>
          <w:rFonts w:asciiTheme="majorBidi" w:hAnsiTheme="majorBidi" w:cstheme="majorBidi"/>
          <w:sz w:val="20"/>
          <w:szCs w:val="20"/>
          <w:lang w:bidi="ar-EG"/>
        </w:rPr>
        <w:t>DOI: 10.9790/1959-0903085866.</w:t>
      </w:r>
    </w:p>
    <w:p w14:paraId="1C668AAE"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p>
    <w:p w14:paraId="24E2E923" w14:textId="77777777" w:rsidR="001348C4" w:rsidRP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p>
    <w:p w14:paraId="3016B8D6" w14:textId="77777777" w:rsidR="001348C4" w:rsidRDefault="001348C4" w:rsidP="00454F2C">
      <w:pPr>
        <w:shd w:val="clear" w:color="auto" w:fill="FFFFFF" w:themeFill="background1"/>
        <w:spacing w:line="360" w:lineRule="auto"/>
        <w:ind w:left="-90"/>
        <w:jc w:val="both"/>
        <w:rPr>
          <w:rFonts w:asciiTheme="majorBidi" w:hAnsiTheme="majorBidi" w:cstheme="majorBidi"/>
          <w:sz w:val="20"/>
          <w:szCs w:val="20"/>
          <w:lang w:bidi="ar-EG"/>
        </w:rPr>
      </w:pPr>
      <w:r w:rsidRPr="00E75806">
        <w:rPr>
          <w:rFonts w:asciiTheme="majorBidi" w:hAnsiTheme="majorBidi" w:cstheme="majorBidi"/>
          <w:b/>
          <w:bCs/>
          <w:sz w:val="20"/>
          <w:szCs w:val="20"/>
          <w:lang w:bidi="ar-EG"/>
        </w:rPr>
        <w:t xml:space="preserve">El </w:t>
      </w:r>
      <w:proofErr w:type="spellStart"/>
      <w:r w:rsidRPr="00E75806">
        <w:rPr>
          <w:rFonts w:asciiTheme="majorBidi" w:hAnsiTheme="majorBidi" w:cstheme="majorBidi"/>
          <w:b/>
          <w:bCs/>
          <w:sz w:val="20"/>
          <w:szCs w:val="20"/>
          <w:lang w:bidi="ar-EG"/>
        </w:rPr>
        <w:t>Kholy</w:t>
      </w:r>
      <w:proofErr w:type="spellEnd"/>
      <w:r w:rsidRPr="00E75806">
        <w:rPr>
          <w:rFonts w:asciiTheme="majorBidi" w:hAnsiTheme="majorBidi" w:cstheme="majorBidi"/>
          <w:b/>
          <w:bCs/>
          <w:sz w:val="20"/>
          <w:szCs w:val="20"/>
          <w:lang w:bidi="ar-EG"/>
        </w:rPr>
        <w:t xml:space="preserve">, S, El Shal, </w:t>
      </w:r>
      <w:proofErr w:type="spellStart"/>
      <w:r w:rsidRPr="00E75806">
        <w:rPr>
          <w:rFonts w:asciiTheme="majorBidi" w:hAnsiTheme="majorBidi" w:cstheme="majorBidi"/>
          <w:b/>
          <w:bCs/>
          <w:sz w:val="20"/>
          <w:szCs w:val="20"/>
          <w:lang w:bidi="ar-EG"/>
        </w:rPr>
        <w:t>Sh</w:t>
      </w:r>
      <w:proofErr w:type="spellEnd"/>
      <w:r w:rsidRPr="00E75806">
        <w:rPr>
          <w:rFonts w:asciiTheme="majorBidi" w:hAnsiTheme="majorBidi" w:cstheme="majorBidi"/>
          <w:b/>
          <w:bCs/>
          <w:sz w:val="20"/>
          <w:szCs w:val="20"/>
          <w:lang w:bidi="ar-EG"/>
        </w:rPr>
        <w:t xml:space="preserve">, &amp; </w:t>
      </w:r>
      <w:proofErr w:type="spellStart"/>
      <w:r w:rsidRPr="00E75806">
        <w:rPr>
          <w:rFonts w:asciiTheme="majorBidi" w:hAnsiTheme="majorBidi" w:cstheme="majorBidi"/>
          <w:b/>
          <w:bCs/>
          <w:sz w:val="20"/>
          <w:szCs w:val="20"/>
          <w:lang w:bidi="ar-EG"/>
        </w:rPr>
        <w:t>higazee</w:t>
      </w:r>
      <w:proofErr w:type="spellEnd"/>
      <w:r w:rsidRPr="00E75806">
        <w:rPr>
          <w:rFonts w:asciiTheme="majorBidi" w:hAnsiTheme="majorBidi" w:cstheme="majorBidi"/>
          <w:b/>
          <w:bCs/>
          <w:sz w:val="20"/>
          <w:szCs w:val="20"/>
          <w:lang w:bidi="ar-EG"/>
        </w:rPr>
        <w:t xml:space="preserve">, M (2020). </w:t>
      </w:r>
      <w:r w:rsidRPr="00E75806">
        <w:rPr>
          <w:rFonts w:asciiTheme="majorBidi" w:hAnsiTheme="majorBidi" w:cstheme="majorBidi"/>
          <w:sz w:val="20"/>
          <w:szCs w:val="20"/>
          <w:lang w:bidi="ar-EG"/>
        </w:rPr>
        <w:t>Organizational Justice: A Predictor of Job Satisfaction among Hospital Nurses: International Journal of Novel Research in Healthcare and Nursing. Vol. (7) 2, p: 384-392.</w:t>
      </w:r>
    </w:p>
    <w:p w14:paraId="72BDAA67" w14:textId="77777777" w:rsidR="001348C4" w:rsidRDefault="001348C4" w:rsidP="001348C4">
      <w:pPr>
        <w:shd w:val="clear" w:color="auto" w:fill="FFFFFF" w:themeFill="background1"/>
        <w:spacing w:line="360" w:lineRule="auto"/>
        <w:ind w:left="-90"/>
        <w:jc w:val="both"/>
        <w:rPr>
          <w:rFonts w:asciiTheme="majorBidi" w:hAnsiTheme="majorBidi" w:cstheme="majorBidi"/>
          <w:b/>
          <w:bCs/>
          <w:sz w:val="20"/>
          <w:szCs w:val="20"/>
          <w:lang w:bidi="ar-EG"/>
        </w:rPr>
      </w:pPr>
      <w:r w:rsidRPr="00E75806">
        <w:rPr>
          <w:rFonts w:asciiTheme="majorBidi" w:hAnsiTheme="majorBidi" w:cstheme="majorBidi"/>
          <w:b/>
          <w:bCs/>
          <w:sz w:val="20"/>
          <w:szCs w:val="20"/>
          <w:lang w:bidi="ar-EG"/>
        </w:rPr>
        <w:t xml:space="preserve">El-Naggar, D. (2019). </w:t>
      </w:r>
      <w:r w:rsidRPr="00E75806">
        <w:rPr>
          <w:rFonts w:asciiTheme="majorBidi" w:hAnsiTheme="majorBidi" w:cstheme="majorBidi"/>
          <w:sz w:val="20"/>
          <w:szCs w:val="20"/>
          <w:lang w:bidi="ar-EG"/>
        </w:rPr>
        <w:t>Organizational Justice and Job Satisfaction among Nurses. Un Published Masters' Thesis. Faculty of Nursing, Ain Shams University.</w:t>
      </w:r>
    </w:p>
    <w:p w14:paraId="713F2840" w14:textId="77777777" w:rsidR="001348C4" w:rsidRPr="001348C4" w:rsidRDefault="001348C4" w:rsidP="001348C4">
      <w:pPr>
        <w:shd w:val="clear" w:color="auto" w:fill="FFFFFF" w:themeFill="background1"/>
        <w:spacing w:line="360" w:lineRule="auto"/>
        <w:ind w:left="-90"/>
        <w:jc w:val="both"/>
        <w:rPr>
          <w:rFonts w:asciiTheme="majorBidi" w:hAnsiTheme="majorBidi" w:cstheme="majorBidi"/>
          <w:b/>
          <w:bCs/>
          <w:sz w:val="20"/>
          <w:szCs w:val="20"/>
          <w:lang w:bidi="ar-EG"/>
        </w:rPr>
      </w:pPr>
      <w:r w:rsidRPr="005A47E9">
        <w:rPr>
          <w:rFonts w:asciiTheme="majorBidi" w:hAnsiTheme="majorBidi" w:cstheme="majorBidi"/>
          <w:b/>
          <w:bCs/>
          <w:sz w:val="20"/>
          <w:szCs w:val="20"/>
          <w:lang w:bidi="ar-EG"/>
        </w:rPr>
        <w:t xml:space="preserve">Hany, S &amp; Hassan, R &amp; </w:t>
      </w:r>
      <w:proofErr w:type="spellStart"/>
      <w:r w:rsidRPr="005A47E9">
        <w:rPr>
          <w:rFonts w:asciiTheme="majorBidi" w:hAnsiTheme="majorBidi" w:cstheme="majorBidi"/>
          <w:b/>
          <w:bCs/>
          <w:sz w:val="20"/>
          <w:szCs w:val="20"/>
          <w:lang w:bidi="ar-EG"/>
        </w:rPr>
        <w:t>Badran</w:t>
      </w:r>
      <w:proofErr w:type="spellEnd"/>
      <w:r w:rsidRPr="005A47E9">
        <w:rPr>
          <w:rFonts w:asciiTheme="majorBidi" w:hAnsiTheme="majorBidi" w:cstheme="majorBidi"/>
          <w:b/>
          <w:bCs/>
          <w:sz w:val="20"/>
          <w:szCs w:val="20"/>
          <w:lang w:bidi="ar-EG"/>
        </w:rPr>
        <w:t xml:space="preserve">, F (2020). </w:t>
      </w:r>
      <w:r w:rsidRPr="005A47E9">
        <w:rPr>
          <w:rFonts w:asciiTheme="majorBidi" w:hAnsiTheme="majorBidi" w:cstheme="majorBidi"/>
          <w:sz w:val="20"/>
          <w:szCs w:val="20"/>
          <w:lang w:bidi="ar-EG"/>
        </w:rPr>
        <w:t>Relation between Organizational Justice and Workplace Deviance Behavior among Staff Nurses: Egyptian Journal of Health Care, EJHC Vol. (11)1, P: 248-259.</w:t>
      </w:r>
    </w:p>
    <w:p w14:paraId="1EF822C0" w14:textId="77777777" w:rsidR="001348C4" w:rsidRDefault="001348C4" w:rsidP="00E75806">
      <w:pPr>
        <w:shd w:val="clear" w:color="auto" w:fill="FFFFFF" w:themeFill="background1"/>
        <w:spacing w:line="360" w:lineRule="auto"/>
        <w:ind w:left="-90"/>
        <w:jc w:val="both"/>
        <w:rPr>
          <w:rFonts w:asciiTheme="majorBidi" w:hAnsiTheme="majorBidi" w:cstheme="majorBidi"/>
          <w:sz w:val="20"/>
          <w:szCs w:val="20"/>
          <w:lang w:bidi="ar-EG"/>
        </w:rPr>
      </w:pPr>
      <w:proofErr w:type="spellStart"/>
      <w:r w:rsidRPr="00E75806">
        <w:rPr>
          <w:rFonts w:asciiTheme="majorBidi" w:hAnsiTheme="majorBidi" w:cstheme="majorBidi"/>
          <w:b/>
          <w:bCs/>
          <w:sz w:val="20"/>
          <w:szCs w:val="20"/>
          <w:lang w:bidi="ar-EG"/>
        </w:rPr>
        <w:t>Kakemam</w:t>
      </w:r>
      <w:proofErr w:type="spellEnd"/>
      <w:r w:rsidRPr="00E75806">
        <w:rPr>
          <w:rFonts w:asciiTheme="majorBidi" w:hAnsiTheme="majorBidi" w:cstheme="majorBidi"/>
          <w:b/>
          <w:bCs/>
          <w:sz w:val="20"/>
          <w:szCs w:val="20"/>
          <w:lang w:bidi="ar-EG"/>
        </w:rPr>
        <w:t xml:space="preserve"> E, </w:t>
      </w:r>
      <w:proofErr w:type="spellStart"/>
      <w:r w:rsidRPr="00E75806">
        <w:rPr>
          <w:rFonts w:asciiTheme="majorBidi" w:hAnsiTheme="majorBidi" w:cstheme="majorBidi"/>
          <w:b/>
          <w:bCs/>
          <w:sz w:val="20"/>
          <w:szCs w:val="20"/>
          <w:lang w:bidi="ar-EG"/>
        </w:rPr>
        <w:t>Torkzadeh</w:t>
      </w:r>
      <w:proofErr w:type="spellEnd"/>
      <w:r w:rsidRPr="00E75806">
        <w:rPr>
          <w:rFonts w:asciiTheme="majorBidi" w:hAnsiTheme="majorBidi" w:cstheme="majorBidi"/>
          <w:b/>
          <w:bCs/>
          <w:sz w:val="20"/>
          <w:szCs w:val="20"/>
          <w:lang w:bidi="ar-EG"/>
        </w:rPr>
        <w:t xml:space="preserve"> L, </w:t>
      </w:r>
      <w:proofErr w:type="spellStart"/>
      <w:r w:rsidRPr="00E75806">
        <w:rPr>
          <w:rFonts w:asciiTheme="majorBidi" w:hAnsiTheme="majorBidi" w:cstheme="majorBidi"/>
          <w:b/>
          <w:bCs/>
          <w:sz w:val="20"/>
          <w:szCs w:val="20"/>
          <w:lang w:bidi="ar-EG"/>
        </w:rPr>
        <w:t>Rouzbahani</w:t>
      </w:r>
      <w:proofErr w:type="spellEnd"/>
      <w:r w:rsidRPr="00E75806">
        <w:rPr>
          <w:rFonts w:asciiTheme="majorBidi" w:hAnsiTheme="majorBidi" w:cstheme="majorBidi"/>
          <w:b/>
          <w:bCs/>
          <w:sz w:val="20"/>
          <w:szCs w:val="20"/>
          <w:lang w:bidi="ar-EG"/>
        </w:rPr>
        <w:t xml:space="preserve"> M, Zahedi H, </w:t>
      </w:r>
      <w:proofErr w:type="spellStart"/>
      <w:r w:rsidRPr="00E75806">
        <w:rPr>
          <w:rFonts w:asciiTheme="majorBidi" w:hAnsiTheme="majorBidi" w:cstheme="majorBidi"/>
          <w:b/>
          <w:bCs/>
          <w:sz w:val="20"/>
          <w:szCs w:val="20"/>
          <w:lang w:bidi="ar-EG"/>
        </w:rPr>
        <w:t>Chegini</w:t>
      </w:r>
      <w:proofErr w:type="spellEnd"/>
      <w:r w:rsidRPr="00E75806">
        <w:rPr>
          <w:rFonts w:asciiTheme="majorBidi" w:hAnsiTheme="majorBidi" w:cstheme="majorBidi"/>
          <w:b/>
          <w:bCs/>
          <w:sz w:val="20"/>
          <w:szCs w:val="20"/>
          <w:lang w:bidi="ar-EG"/>
        </w:rPr>
        <w:t xml:space="preserve"> Z.(2021). </w:t>
      </w:r>
      <w:r w:rsidRPr="00E75806">
        <w:rPr>
          <w:rFonts w:asciiTheme="majorBidi" w:hAnsiTheme="majorBidi" w:cstheme="majorBidi"/>
          <w:sz w:val="20"/>
          <w:szCs w:val="20"/>
          <w:lang w:bidi="ar-EG"/>
        </w:rPr>
        <w:t xml:space="preserve">The relationship between workplace deviant behaviors and organizational justice among nurses: A cross‐sectional survey. </w:t>
      </w:r>
      <w:proofErr w:type="spellStart"/>
      <w:r w:rsidRPr="00E75806">
        <w:rPr>
          <w:rFonts w:asciiTheme="majorBidi" w:hAnsiTheme="majorBidi" w:cstheme="majorBidi"/>
          <w:sz w:val="20"/>
          <w:szCs w:val="20"/>
          <w:lang w:bidi="ar-EG"/>
        </w:rPr>
        <w:t>Nurs</w:t>
      </w:r>
      <w:proofErr w:type="spellEnd"/>
      <w:r w:rsidRPr="00E75806">
        <w:rPr>
          <w:rFonts w:asciiTheme="majorBidi" w:hAnsiTheme="majorBidi" w:cstheme="majorBidi"/>
          <w:sz w:val="20"/>
          <w:szCs w:val="20"/>
          <w:lang w:bidi="ar-EG"/>
        </w:rPr>
        <w:t xml:space="preserve"> </w:t>
      </w:r>
      <w:proofErr w:type="spellStart"/>
      <w:r w:rsidRPr="00E75806">
        <w:rPr>
          <w:rFonts w:asciiTheme="majorBidi" w:hAnsiTheme="majorBidi" w:cstheme="majorBidi"/>
          <w:sz w:val="20"/>
          <w:szCs w:val="20"/>
          <w:lang w:bidi="ar-EG"/>
        </w:rPr>
        <w:t>Forum</w:t>
      </w:r>
      <w:proofErr w:type="gramStart"/>
      <w:r w:rsidRPr="00E75806">
        <w:rPr>
          <w:rFonts w:asciiTheme="majorBidi" w:hAnsiTheme="majorBidi" w:cstheme="majorBidi"/>
          <w:sz w:val="20"/>
          <w:szCs w:val="20"/>
          <w:lang w:bidi="ar-EG"/>
        </w:rPr>
        <w:t>.;Vol</w:t>
      </w:r>
      <w:proofErr w:type="spellEnd"/>
      <w:proofErr w:type="gramEnd"/>
      <w:r w:rsidRPr="00E75806">
        <w:rPr>
          <w:rFonts w:asciiTheme="majorBidi" w:hAnsiTheme="majorBidi" w:cstheme="majorBidi"/>
          <w:sz w:val="20"/>
          <w:szCs w:val="20"/>
          <w:lang w:bidi="ar-EG"/>
        </w:rPr>
        <w:t xml:space="preserve"> (56), p 889‐896. </w:t>
      </w:r>
      <w:hyperlink r:id="rId15" w:history="1">
        <w:r w:rsidRPr="00E75806">
          <w:rPr>
            <w:rStyle w:val="Hyperlink"/>
            <w:rFonts w:asciiTheme="majorBidi" w:hAnsiTheme="majorBidi" w:cstheme="majorBidi"/>
            <w:sz w:val="20"/>
            <w:szCs w:val="20"/>
            <w:lang w:bidi="ar-EG"/>
          </w:rPr>
          <w:t>https://doi.org/10.1111/nuf.12636</w:t>
        </w:r>
      </w:hyperlink>
      <w:r w:rsidRPr="00E75806">
        <w:rPr>
          <w:rFonts w:asciiTheme="majorBidi" w:hAnsiTheme="majorBidi" w:cstheme="majorBidi"/>
          <w:sz w:val="20"/>
          <w:szCs w:val="20"/>
          <w:lang w:bidi="ar-EG"/>
        </w:rPr>
        <w:t>.</w:t>
      </w:r>
    </w:p>
    <w:p w14:paraId="3059F133"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proofErr w:type="spellStart"/>
      <w:r w:rsidRPr="00454F2C">
        <w:rPr>
          <w:rFonts w:asciiTheme="majorBidi" w:hAnsiTheme="majorBidi" w:cstheme="majorBidi"/>
          <w:b/>
          <w:bCs/>
          <w:sz w:val="20"/>
          <w:szCs w:val="20"/>
          <w:lang w:bidi="ar-EG"/>
        </w:rPr>
        <w:t>Nakamura,S</w:t>
      </w:r>
      <w:proofErr w:type="spellEnd"/>
      <w:r w:rsidRPr="00454F2C">
        <w:rPr>
          <w:rFonts w:asciiTheme="majorBidi" w:hAnsiTheme="majorBidi" w:cstheme="majorBidi"/>
          <w:b/>
          <w:bCs/>
          <w:sz w:val="20"/>
          <w:szCs w:val="20"/>
          <w:lang w:bidi="ar-EG"/>
        </w:rPr>
        <w:t xml:space="preserve">, </w:t>
      </w:r>
      <w:proofErr w:type="spellStart"/>
      <w:r w:rsidRPr="00454F2C">
        <w:rPr>
          <w:rFonts w:asciiTheme="majorBidi" w:hAnsiTheme="majorBidi" w:cstheme="majorBidi"/>
          <w:b/>
          <w:bCs/>
          <w:sz w:val="20"/>
          <w:szCs w:val="20"/>
          <w:lang w:bidi="ar-EG"/>
        </w:rPr>
        <w:t>Somemura</w:t>
      </w:r>
      <w:proofErr w:type="spellEnd"/>
      <w:r w:rsidRPr="00454F2C">
        <w:rPr>
          <w:rFonts w:asciiTheme="majorBidi" w:hAnsiTheme="majorBidi" w:cstheme="majorBidi"/>
          <w:b/>
          <w:bCs/>
          <w:sz w:val="20"/>
          <w:szCs w:val="20"/>
          <w:lang w:bidi="ar-EG"/>
        </w:rPr>
        <w:t xml:space="preserve">, H , </w:t>
      </w:r>
      <w:proofErr w:type="spellStart"/>
      <w:r w:rsidRPr="00454F2C">
        <w:rPr>
          <w:rFonts w:asciiTheme="majorBidi" w:hAnsiTheme="majorBidi" w:cstheme="majorBidi"/>
          <w:b/>
          <w:bCs/>
          <w:sz w:val="20"/>
          <w:szCs w:val="20"/>
          <w:lang w:bidi="ar-EG"/>
        </w:rPr>
        <w:t>Sasaki,N</w:t>
      </w:r>
      <w:proofErr w:type="spellEnd"/>
      <w:r w:rsidRPr="00454F2C">
        <w:rPr>
          <w:rFonts w:asciiTheme="majorBidi" w:hAnsiTheme="majorBidi" w:cstheme="majorBidi"/>
          <w:b/>
          <w:bCs/>
          <w:sz w:val="20"/>
          <w:szCs w:val="20"/>
          <w:lang w:bidi="ar-EG"/>
        </w:rPr>
        <w:t xml:space="preserve"> ,  Yamamoto, </w:t>
      </w:r>
      <w:proofErr w:type="spellStart"/>
      <w:r w:rsidRPr="00454F2C">
        <w:rPr>
          <w:rFonts w:asciiTheme="majorBidi" w:hAnsiTheme="majorBidi" w:cstheme="majorBidi"/>
          <w:b/>
          <w:bCs/>
          <w:sz w:val="20"/>
          <w:szCs w:val="20"/>
          <w:lang w:bidi="ar-EG"/>
        </w:rPr>
        <w:t>tanaka</w:t>
      </w:r>
      <w:proofErr w:type="spellEnd"/>
      <w:r w:rsidRPr="00454F2C">
        <w:rPr>
          <w:rFonts w:asciiTheme="majorBidi" w:hAnsiTheme="majorBidi" w:cstheme="majorBidi"/>
          <w:b/>
          <w:bCs/>
          <w:sz w:val="20"/>
          <w:szCs w:val="20"/>
          <w:lang w:bidi="ar-EG"/>
        </w:rPr>
        <w:t xml:space="preserve">, M &amp;  </w:t>
      </w:r>
      <w:proofErr w:type="spellStart"/>
      <w:r w:rsidRPr="00454F2C">
        <w:rPr>
          <w:rFonts w:asciiTheme="majorBidi" w:hAnsiTheme="majorBidi" w:cstheme="majorBidi"/>
          <w:b/>
          <w:bCs/>
          <w:sz w:val="20"/>
          <w:szCs w:val="20"/>
          <w:lang w:bidi="ar-EG"/>
        </w:rPr>
        <w:t>tanaka,K</w:t>
      </w:r>
      <w:proofErr w:type="spellEnd"/>
      <w:r w:rsidRPr="00454F2C">
        <w:rPr>
          <w:rFonts w:asciiTheme="majorBidi" w:hAnsiTheme="majorBidi" w:cstheme="majorBidi"/>
          <w:b/>
          <w:bCs/>
          <w:sz w:val="20"/>
          <w:szCs w:val="20"/>
          <w:lang w:bidi="ar-EG"/>
        </w:rPr>
        <w:t xml:space="preserve"> (2016). </w:t>
      </w:r>
      <w:r w:rsidRPr="00454F2C">
        <w:rPr>
          <w:rFonts w:asciiTheme="majorBidi" w:hAnsiTheme="majorBidi" w:cstheme="majorBidi"/>
          <w:sz w:val="20"/>
          <w:szCs w:val="20"/>
          <w:lang w:bidi="ar-EG"/>
        </w:rPr>
        <w:t xml:space="preserve">Effect of management training in organizational justice: a randomized controlled trial. National institute of occupational safety and health industrial health, Vol (54), P:  263–271. </w:t>
      </w:r>
    </w:p>
    <w:p w14:paraId="0586F604"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proofErr w:type="spellStart"/>
      <w:r w:rsidRPr="005A47E9">
        <w:rPr>
          <w:rFonts w:asciiTheme="majorBidi" w:hAnsiTheme="majorBidi" w:cstheme="majorBidi"/>
          <w:b/>
          <w:bCs/>
          <w:sz w:val="20"/>
          <w:szCs w:val="20"/>
          <w:lang w:val="es-ES" w:bidi="ar-EG"/>
        </w:rPr>
        <w:t>Pakpahan</w:t>
      </w:r>
      <w:proofErr w:type="spellEnd"/>
      <w:r w:rsidRPr="005A47E9">
        <w:rPr>
          <w:rFonts w:asciiTheme="majorBidi" w:hAnsiTheme="majorBidi" w:cstheme="majorBidi"/>
          <w:b/>
          <w:bCs/>
          <w:sz w:val="20"/>
          <w:szCs w:val="20"/>
          <w:lang w:val="es-ES" w:bidi="ar-EG"/>
        </w:rPr>
        <w:t xml:space="preserve">. M, </w:t>
      </w:r>
      <w:proofErr w:type="spellStart"/>
      <w:r w:rsidRPr="005A47E9">
        <w:rPr>
          <w:rFonts w:asciiTheme="majorBidi" w:hAnsiTheme="majorBidi" w:cstheme="majorBidi"/>
          <w:b/>
          <w:bCs/>
          <w:sz w:val="20"/>
          <w:szCs w:val="20"/>
          <w:lang w:val="es-ES" w:bidi="ar-EG"/>
        </w:rPr>
        <w:t>Eliyana</w:t>
      </w:r>
      <w:proofErr w:type="spellEnd"/>
      <w:r w:rsidRPr="005A47E9">
        <w:rPr>
          <w:rFonts w:asciiTheme="majorBidi" w:hAnsiTheme="majorBidi" w:cstheme="majorBidi"/>
          <w:b/>
          <w:bCs/>
          <w:sz w:val="20"/>
          <w:szCs w:val="20"/>
          <w:lang w:val="es-ES" w:bidi="ar-EG"/>
        </w:rPr>
        <w:t xml:space="preserve">, A, </w:t>
      </w:r>
      <w:proofErr w:type="spellStart"/>
      <w:r w:rsidRPr="005A47E9">
        <w:rPr>
          <w:rFonts w:asciiTheme="majorBidi" w:hAnsiTheme="majorBidi" w:cstheme="majorBidi"/>
          <w:b/>
          <w:bCs/>
          <w:sz w:val="20"/>
          <w:szCs w:val="20"/>
          <w:lang w:val="es-ES" w:bidi="ar-EG"/>
        </w:rPr>
        <w:t>Hamidah</w:t>
      </w:r>
      <w:proofErr w:type="spellEnd"/>
      <w:r w:rsidRPr="005A47E9">
        <w:rPr>
          <w:rFonts w:asciiTheme="majorBidi" w:hAnsiTheme="majorBidi" w:cstheme="majorBidi"/>
          <w:b/>
          <w:bCs/>
          <w:sz w:val="20"/>
          <w:szCs w:val="20"/>
          <w:lang w:val="es-ES" w:bidi="ar-EG"/>
        </w:rPr>
        <w:t xml:space="preserve">. </w:t>
      </w:r>
      <w:r w:rsidRPr="005A47E9">
        <w:rPr>
          <w:rFonts w:asciiTheme="majorBidi" w:hAnsiTheme="majorBidi" w:cstheme="majorBidi"/>
          <w:b/>
          <w:bCs/>
          <w:sz w:val="20"/>
          <w:szCs w:val="20"/>
          <w:lang w:bidi="ar-EG"/>
        </w:rPr>
        <w:t xml:space="preserve">E, </w:t>
      </w:r>
      <w:proofErr w:type="spellStart"/>
      <w:r w:rsidRPr="005A47E9">
        <w:rPr>
          <w:rFonts w:asciiTheme="majorBidi" w:hAnsiTheme="majorBidi" w:cstheme="majorBidi"/>
          <w:b/>
          <w:bCs/>
          <w:sz w:val="20"/>
          <w:szCs w:val="20"/>
          <w:lang w:bidi="ar-EG"/>
        </w:rPr>
        <w:t>Buchdadi</w:t>
      </w:r>
      <w:proofErr w:type="spellEnd"/>
      <w:r w:rsidRPr="005A47E9">
        <w:rPr>
          <w:rFonts w:asciiTheme="majorBidi" w:hAnsiTheme="majorBidi" w:cstheme="majorBidi"/>
          <w:b/>
          <w:bCs/>
          <w:sz w:val="20"/>
          <w:szCs w:val="20"/>
          <w:lang w:bidi="ar-EG"/>
        </w:rPr>
        <w:t xml:space="preserve">. A and </w:t>
      </w:r>
      <w:proofErr w:type="spellStart"/>
      <w:r w:rsidRPr="005A47E9">
        <w:rPr>
          <w:rFonts w:asciiTheme="majorBidi" w:hAnsiTheme="majorBidi" w:cstheme="majorBidi"/>
          <w:b/>
          <w:bCs/>
          <w:sz w:val="20"/>
          <w:szCs w:val="20"/>
          <w:lang w:bidi="ar-EG"/>
        </w:rPr>
        <w:t>Bayuwati</w:t>
      </w:r>
      <w:proofErr w:type="spellEnd"/>
      <w:r w:rsidRPr="005A47E9">
        <w:rPr>
          <w:rFonts w:asciiTheme="majorBidi" w:hAnsiTheme="majorBidi" w:cstheme="majorBidi"/>
          <w:b/>
          <w:bCs/>
          <w:sz w:val="20"/>
          <w:szCs w:val="20"/>
          <w:lang w:bidi="ar-EG"/>
        </w:rPr>
        <w:t>. T., (2020).</w:t>
      </w:r>
      <w:r w:rsidRPr="005A47E9">
        <w:rPr>
          <w:rFonts w:asciiTheme="majorBidi" w:hAnsiTheme="majorBidi" w:cstheme="majorBidi"/>
          <w:sz w:val="20"/>
          <w:szCs w:val="20"/>
          <w:lang w:bidi="ar-EG"/>
        </w:rPr>
        <w:t xml:space="preserve"> The Role of Organizational Justice Dimensions: Enhancing Work Engagement and Employee Performance. A multifaceted review journal in the field of pharmacy. Sys Rev Pharm Vol (9), P: 323-332.</w:t>
      </w:r>
    </w:p>
    <w:p w14:paraId="2598ABAE" w14:textId="77777777" w:rsidR="001348C4" w:rsidRPr="00A71EFC" w:rsidRDefault="001348C4" w:rsidP="00A71EFC">
      <w:pPr>
        <w:shd w:val="clear" w:color="auto" w:fill="FFFFFF" w:themeFill="background1"/>
        <w:spacing w:line="360" w:lineRule="auto"/>
        <w:ind w:left="-90"/>
        <w:jc w:val="both"/>
        <w:rPr>
          <w:rFonts w:asciiTheme="majorBidi" w:hAnsiTheme="majorBidi" w:cstheme="majorBidi"/>
          <w:sz w:val="20"/>
          <w:szCs w:val="20"/>
          <w:lang w:bidi="ar-EG"/>
        </w:rPr>
      </w:pPr>
      <w:r w:rsidRPr="00A71EFC">
        <w:rPr>
          <w:rFonts w:asciiTheme="majorBidi" w:hAnsiTheme="majorBidi" w:cstheme="majorBidi"/>
          <w:b/>
          <w:bCs/>
          <w:sz w:val="20"/>
          <w:szCs w:val="20"/>
          <w:lang w:bidi="ar-EG"/>
        </w:rPr>
        <w:t xml:space="preserve">Reginal, T and Jannetta, J (2021). </w:t>
      </w:r>
      <w:r w:rsidRPr="00A71EFC">
        <w:rPr>
          <w:rFonts w:asciiTheme="majorBidi" w:hAnsiTheme="majorBidi" w:cstheme="majorBidi"/>
          <w:sz w:val="20"/>
          <w:szCs w:val="20"/>
          <w:lang w:bidi="ar-EG"/>
        </w:rPr>
        <w:t xml:space="preserve">Organizational Justice in Corrections Settings: Urban Institute. 0 L’Enfant Plazas SW, Washington, DC 20024. </w:t>
      </w:r>
      <w:hyperlink r:id="rId16" w:history="1">
        <w:r w:rsidRPr="00A71EFC">
          <w:rPr>
            <w:rStyle w:val="Hyperlink"/>
            <w:rFonts w:asciiTheme="majorBidi" w:hAnsiTheme="majorBidi" w:cstheme="majorBidi"/>
            <w:sz w:val="20"/>
            <w:szCs w:val="20"/>
            <w:lang w:bidi="ar-EG"/>
          </w:rPr>
          <w:t>www.urban.org</w:t>
        </w:r>
      </w:hyperlink>
      <w:r w:rsidRPr="00A71EFC">
        <w:rPr>
          <w:rFonts w:asciiTheme="majorBidi" w:hAnsiTheme="majorBidi" w:cstheme="majorBidi"/>
          <w:sz w:val="20"/>
          <w:szCs w:val="20"/>
          <w:lang w:bidi="ar-EG"/>
        </w:rPr>
        <w:t>.</w:t>
      </w:r>
    </w:p>
    <w:p w14:paraId="6CFEFCD6" w14:textId="77777777" w:rsidR="001348C4" w:rsidRPr="000B28B9" w:rsidRDefault="001348C4" w:rsidP="000B28B9">
      <w:pPr>
        <w:shd w:val="clear" w:color="auto" w:fill="FFFFFF" w:themeFill="background1"/>
        <w:spacing w:line="360" w:lineRule="auto"/>
        <w:ind w:left="90"/>
        <w:jc w:val="both"/>
        <w:rPr>
          <w:rFonts w:asciiTheme="majorBidi" w:hAnsiTheme="majorBidi" w:cstheme="majorBidi"/>
          <w:sz w:val="20"/>
          <w:szCs w:val="20"/>
          <w:lang w:bidi="ar-EG"/>
        </w:rPr>
      </w:pPr>
      <w:proofErr w:type="spellStart"/>
      <w:proofErr w:type="gramStart"/>
      <w:r w:rsidRPr="000B28B9">
        <w:rPr>
          <w:rFonts w:asciiTheme="majorBidi" w:hAnsiTheme="majorBidi" w:cstheme="majorBidi"/>
          <w:b/>
          <w:bCs/>
          <w:sz w:val="20"/>
          <w:szCs w:val="20"/>
          <w:lang w:bidi="ar-EG"/>
        </w:rPr>
        <w:lastRenderedPageBreak/>
        <w:t>Swalhi,A</w:t>
      </w:r>
      <w:proofErr w:type="spellEnd"/>
      <w:r w:rsidRPr="000B28B9">
        <w:rPr>
          <w:rFonts w:asciiTheme="majorBidi" w:hAnsiTheme="majorBidi" w:cstheme="majorBidi"/>
          <w:b/>
          <w:bCs/>
          <w:sz w:val="20"/>
          <w:szCs w:val="20"/>
          <w:lang w:bidi="ar-EG"/>
        </w:rPr>
        <w:t>.</w:t>
      </w:r>
      <w:proofErr w:type="gramEnd"/>
      <w:r w:rsidRPr="000B28B9">
        <w:rPr>
          <w:rFonts w:asciiTheme="majorBidi" w:hAnsiTheme="majorBidi" w:cstheme="majorBidi"/>
          <w:b/>
          <w:bCs/>
          <w:sz w:val="20"/>
          <w:szCs w:val="20"/>
          <w:lang w:bidi="ar-EG"/>
        </w:rPr>
        <w:t xml:space="preserve">, </w:t>
      </w:r>
      <w:proofErr w:type="spellStart"/>
      <w:r w:rsidRPr="000B28B9">
        <w:rPr>
          <w:rFonts w:asciiTheme="majorBidi" w:hAnsiTheme="majorBidi" w:cstheme="majorBidi"/>
          <w:b/>
          <w:bCs/>
          <w:sz w:val="20"/>
          <w:szCs w:val="20"/>
          <w:lang w:bidi="ar-EG"/>
        </w:rPr>
        <w:t>Zgoulli,S</w:t>
      </w:r>
      <w:proofErr w:type="spellEnd"/>
      <w:r w:rsidRPr="000B28B9">
        <w:rPr>
          <w:rFonts w:asciiTheme="majorBidi" w:hAnsiTheme="majorBidi" w:cstheme="majorBidi"/>
          <w:b/>
          <w:bCs/>
          <w:sz w:val="20"/>
          <w:szCs w:val="20"/>
          <w:lang w:bidi="ar-EG"/>
        </w:rPr>
        <w:t xml:space="preserve">., &amp; </w:t>
      </w:r>
      <w:proofErr w:type="spellStart"/>
      <w:r w:rsidRPr="000B28B9">
        <w:rPr>
          <w:rFonts w:asciiTheme="majorBidi" w:hAnsiTheme="majorBidi" w:cstheme="majorBidi"/>
          <w:b/>
          <w:bCs/>
          <w:sz w:val="20"/>
          <w:szCs w:val="20"/>
          <w:lang w:bidi="ar-EG"/>
        </w:rPr>
        <w:t>Hofaidhllaoui</w:t>
      </w:r>
      <w:proofErr w:type="spellEnd"/>
      <w:r w:rsidRPr="000B28B9">
        <w:rPr>
          <w:rFonts w:asciiTheme="majorBidi" w:hAnsiTheme="majorBidi" w:cstheme="majorBidi"/>
          <w:b/>
          <w:bCs/>
          <w:sz w:val="20"/>
          <w:szCs w:val="20"/>
          <w:lang w:bidi="ar-EG"/>
        </w:rPr>
        <w:t xml:space="preserve">, M. (2017). </w:t>
      </w:r>
      <w:r w:rsidRPr="000B28B9">
        <w:rPr>
          <w:rFonts w:asciiTheme="majorBidi" w:hAnsiTheme="majorBidi" w:cstheme="majorBidi"/>
          <w:sz w:val="20"/>
          <w:szCs w:val="20"/>
          <w:lang w:bidi="ar-EG"/>
        </w:rPr>
        <w:t xml:space="preserve">The inﬂuence of organizational justice on job performance: the mediating eﬀect of aﬀective commitment. J. Manage. </w:t>
      </w:r>
      <w:proofErr w:type="gramStart"/>
      <w:r w:rsidRPr="000B28B9">
        <w:rPr>
          <w:rFonts w:asciiTheme="majorBidi" w:hAnsiTheme="majorBidi" w:cstheme="majorBidi"/>
          <w:sz w:val="20"/>
          <w:szCs w:val="20"/>
          <w:lang w:bidi="ar-EG"/>
        </w:rPr>
        <w:t>Vol(</w:t>
      </w:r>
      <w:proofErr w:type="gramEnd"/>
      <w:r w:rsidRPr="000B28B9">
        <w:rPr>
          <w:rFonts w:asciiTheme="majorBidi" w:hAnsiTheme="majorBidi" w:cstheme="majorBidi"/>
          <w:sz w:val="20"/>
          <w:szCs w:val="20"/>
          <w:lang w:bidi="ar-EG"/>
        </w:rPr>
        <w:t>36), P: 542–559. doi: 10.1108/JMD-11-2015-016.</w:t>
      </w:r>
    </w:p>
    <w:p w14:paraId="0D369AA7"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r w:rsidRPr="006576A2">
        <w:rPr>
          <w:rFonts w:asciiTheme="majorBidi" w:hAnsiTheme="majorBidi" w:cstheme="majorBidi"/>
          <w:b/>
          <w:bCs/>
          <w:sz w:val="20"/>
          <w:szCs w:val="20"/>
          <w:lang w:bidi="ar-EG"/>
        </w:rPr>
        <w:t xml:space="preserve">Terzi. A.R, </w:t>
      </w:r>
      <w:proofErr w:type="spellStart"/>
      <w:r w:rsidRPr="006576A2">
        <w:rPr>
          <w:rFonts w:asciiTheme="majorBidi" w:hAnsiTheme="majorBidi" w:cstheme="majorBidi"/>
          <w:b/>
          <w:bCs/>
          <w:sz w:val="20"/>
          <w:szCs w:val="20"/>
          <w:lang w:bidi="ar-EG"/>
        </w:rPr>
        <w:t>Dülker</w:t>
      </w:r>
      <w:proofErr w:type="spellEnd"/>
      <w:r w:rsidRPr="006576A2">
        <w:rPr>
          <w:rFonts w:asciiTheme="majorBidi" w:hAnsiTheme="majorBidi" w:cstheme="majorBidi"/>
          <w:b/>
          <w:bCs/>
          <w:sz w:val="20"/>
          <w:szCs w:val="20"/>
          <w:lang w:bidi="ar-EG"/>
        </w:rPr>
        <w:t xml:space="preserve">. A.P, </w:t>
      </w:r>
      <w:proofErr w:type="spellStart"/>
      <w:r w:rsidRPr="006576A2">
        <w:rPr>
          <w:rFonts w:asciiTheme="majorBidi" w:hAnsiTheme="majorBidi" w:cstheme="majorBidi"/>
          <w:b/>
          <w:bCs/>
          <w:sz w:val="20"/>
          <w:szCs w:val="20"/>
          <w:lang w:bidi="ar-EG"/>
        </w:rPr>
        <w:t>Altın</w:t>
      </w:r>
      <w:proofErr w:type="spellEnd"/>
      <w:r w:rsidRPr="006576A2">
        <w:rPr>
          <w:rFonts w:asciiTheme="majorBidi" w:hAnsiTheme="majorBidi" w:cstheme="majorBidi"/>
          <w:b/>
          <w:bCs/>
          <w:sz w:val="20"/>
          <w:szCs w:val="20"/>
          <w:lang w:bidi="ar-EG"/>
        </w:rPr>
        <w:t xml:space="preserve">. F, </w:t>
      </w:r>
      <w:proofErr w:type="spellStart"/>
      <w:proofErr w:type="gramStart"/>
      <w:r w:rsidRPr="006576A2">
        <w:rPr>
          <w:rFonts w:asciiTheme="majorBidi" w:hAnsiTheme="majorBidi" w:cstheme="majorBidi"/>
          <w:b/>
          <w:bCs/>
          <w:sz w:val="20"/>
          <w:szCs w:val="20"/>
          <w:lang w:bidi="ar-EG"/>
        </w:rPr>
        <w:t>Çelik</w:t>
      </w:r>
      <w:proofErr w:type="spellEnd"/>
      <w:r w:rsidRPr="006576A2">
        <w:rPr>
          <w:rFonts w:asciiTheme="majorBidi" w:hAnsiTheme="majorBidi" w:cstheme="majorBidi"/>
          <w:b/>
          <w:bCs/>
          <w:sz w:val="20"/>
          <w:szCs w:val="20"/>
          <w:lang w:bidi="ar-EG"/>
        </w:rPr>
        <w:t xml:space="preserve"> .F</w:t>
      </w:r>
      <w:proofErr w:type="gramEnd"/>
      <w:r w:rsidRPr="006576A2">
        <w:rPr>
          <w:rFonts w:asciiTheme="majorBidi" w:hAnsiTheme="majorBidi" w:cstheme="majorBidi"/>
          <w:b/>
          <w:bCs/>
          <w:sz w:val="20"/>
          <w:szCs w:val="20"/>
          <w:lang w:bidi="ar-EG"/>
        </w:rPr>
        <w:t xml:space="preserve">, </w:t>
      </w:r>
      <w:proofErr w:type="spellStart"/>
      <w:r w:rsidRPr="006576A2">
        <w:rPr>
          <w:rFonts w:asciiTheme="majorBidi" w:hAnsiTheme="majorBidi" w:cstheme="majorBidi"/>
          <w:b/>
          <w:bCs/>
          <w:sz w:val="20"/>
          <w:szCs w:val="20"/>
          <w:lang w:bidi="ar-EG"/>
        </w:rPr>
        <w:t>Dalkıran</w:t>
      </w:r>
      <w:proofErr w:type="spellEnd"/>
      <w:r w:rsidRPr="006576A2">
        <w:rPr>
          <w:rFonts w:asciiTheme="majorBidi" w:hAnsiTheme="majorBidi" w:cstheme="majorBidi"/>
          <w:b/>
          <w:bCs/>
          <w:sz w:val="20"/>
          <w:szCs w:val="20"/>
          <w:lang w:bidi="ar-EG"/>
        </w:rPr>
        <w:t xml:space="preserve">. M, </w:t>
      </w:r>
      <w:proofErr w:type="spellStart"/>
      <w:r w:rsidRPr="006576A2">
        <w:rPr>
          <w:rFonts w:asciiTheme="majorBidi" w:hAnsiTheme="majorBidi" w:cstheme="majorBidi"/>
          <w:b/>
          <w:bCs/>
          <w:sz w:val="20"/>
          <w:szCs w:val="20"/>
          <w:lang w:bidi="ar-EG"/>
        </w:rPr>
        <w:t>Yulcu</w:t>
      </w:r>
      <w:proofErr w:type="spellEnd"/>
      <w:r w:rsidRPr="006576A2">
        <w:rPr>
          <w:rFonts w:asciiTheme="majorBidi" w:hAnsiTheme="majorBidi" w:cstheme="majorBidi"/>
          <w:b/>
          <w:bCs/>
          <w:sz w:val="20"/>
          <w:szCs w:val="20"/>
          <w:lang w:bidi="ar-EG"/>
        </w:rPr>
        <w:t xml:space="preserve">. N. T, </w:t>
      </w:r>
      <w:proofErr w:type="spellStart"/>
      <w:r w:rsidRPr="006576A2">
        <w:rPr>
          <w:rFonts w:asciiTheme="majorBidi" w:hAnsiTheme="majorBidi" w:cstheme="majorBidi"/>
          <w:b/>
          <w:bCs/>
          <w:sz w:val="20"/>
          <w:szCs w:val="20"/>
          <w:lang w:bidi="ar-EG"/>
        </w:rPr>
        <w:t>Tekin</w:t>
      </w:r>
      <w:proofErr w:type="spellEnd"/>
      <w:r w:rsidRPr="006576A2">
        <w:rPr>
          <w:rFonts w:asciiTheme="majorBidi" w:hAnsiTheme="majorBidi" w:cstheme="majorBidi"/>
          <w:b/>
          <w:bCs/>
          <w:sz w:val="20"/>
          <w:szCs w:val="20"/>
          <w:lang w:bidi="ar-EG"/>
        </w:rPr>
        <w:t>. S &amp; Deniz. U,</w:t>
      </w:r>
      <w:r w:rsidRPr="005A47E9">
        <w:rPr>
          <w:rFonts w:asciiTheme="majorBidi" w:hAnsiTheme="majorBidi" w:cstheme="majorBidi"/>
          <w:sz w:val="20"/>
          <w:szCs w:val="20"/>
          <w:lang w:bidi="ar-EG"/>
        </w:rPr>
        <w:t xml:space="preserve"> </w:t>
      </w:r>
      <w:r w:rsidRPr="005A47E9">
        <w:rPr>
          <w:rFonts w:asciiTheme="majorBidi" w:hAnsiTheme="majorBidi" w:cstheme="majorBidi"/>
          <w:b/>
          <w:bCs/>
          <w:sz w:val="20"/>
          <w:szCs w:val="20"/>
          <w:lang w:bidi="ar-EG"/>
        </w:rPr>
        <w:t>(2017).</w:t>
      </w:r>
      <w:r w:rsidRPr="006576A2">
        <w:rPr>
          <w:rFonts w:asciiTheme="majorBidi" w:hAnsiTheme="majorBidi" w:cstheme="majorBidi"/>
          <w:sz w:val="20"/>
          <w:szCs w:val="20"/>
          <w:lang w:bidi="ar-EG"/>
        </w:rPr>
        <w:t xml:space="preserve"> An Analysis of Organizational Justice and Organizational Identification Relation Based on Teachers' Perceptions. Universal Journal of Educational Research</w:t>
      </w:r>
      <w:r>
        <w:rPr>
          <w:rFonts w:asciiTheme="majorBidi" w:hAnsiTheme="majorBidi" w:cstheme="majorBidi"/>
          <w:sz w:val="20"/>
          <w:szCs w:val="20"/>
          <w:lang w:bidi="ar-EG"/>
        </w:rPr>
        <w:t>,</w:t>
      </w:r>
      <w:r w:rsidRPr="006576A2">
        <w:rPr>
          <w:rFonts w:asciiTheme="majorBidi" w:hAnsiTheme="majorBidi" w:cstheme="majorBidi"/>
          <w:sz w:val="20"/>
          <w:szCs w:val="20"/>
          <w:lang w:bidi="ar-EG"/>
        </w:rPr>
        <w:t xml:space="preserve"> </w:t>
      </w:r>
      <w:r>
        <w:rPr>
          <w:rFonts w:asciiTheme="majorBidi" w:hAnsiTheme="majorBidi" w:cstheme="majorBidi"/>
          <w:sz w:val="20"/>
          <w:szCs w:val="20"/>
          <w:lang w:bidi="ar-EG"/>
        </w:rPr>
        <w:t xml:space="preserve">Vol: </w:t>
      </w:r>
      <w:r w:rsidRPr="006576A2">
        <w:rPr>
          <w:rFonts w:asciiTheme="majorBidi" w:hAnsiTheme="majorBidi" w:cstheme="majorBidi"/>
          <w:sz w:val="20"/>
          <w:szCs w:val="20"/>
          <w:lang w:bidi="ar-EG"/>
        </w:rPr>
        <w:t xml:space="preserve">5(3), </w:t>
      </w:r>
      <w:r>
        <w:rPr>
          <w:rFonts w:asciiTheme="majorBidi" w:hAnsiTheme="majorBidi" w:cstheme="majorBidi"/>
          <w:sz w:val="20"/>
          <w:szCs w:val="20"/>
          <w:lang w:bidi="ar-EG"/>
        </w:rPr>
        <w:t xml:space="preserve">P: </w:t>
      </w:r>
      <w:r w:rsidRPr="006576A2">
        <w:rPr>
          <w:rFonts w:asciiTheme="majorBidi" w:hAnsiTheme="majorBidi" w:cstheme="majorBidi"/>
          <w:sz w:val="20"/>
          <w:szCs w:val="20"/>
          <w:lang w:bidi="ar-EG"/>
        </w:rPr>
        <w:t>488-495, DOI: 10.13189/ujer.2017.050320.</w:t>
      </w:r>
    </w:p>
    <w:p w14:paraId="02D7A45B" w14:textId="77777777" w:rsidR="001348C4" w:rsidRDefault="001348C4" w:rsidP="001348C4">
      <w:pPr>
        <w:shd w:val="clear" w:color="auto" w:fill="FFFFFF" w:themeFill="background1"/>
        <w:spacing w:line="360" w:lineRule="auto"/>
        <w:ind w:left="90"/>
        <w:jc w:val="both"/>
        <w:rPr>
          <w:rFonts w:asciiTheme="majorBidi" w:hAnsiTheme="majorBidi" w:cstheme="majorBidi"/>
          <w:sz w:val="20"/>
          <w:szCs w:val="20"/>
          <w:lang w:bidi="ar-EG"/>
        </w:rPr>
      </w:pPr>
      <w:r w:rsidRPr="000B28B9">
        <w:rPr>
          <w:rFonts w:asciiTheme="majorBidi" w:hAnsiTheme="majorBidi" w:cstheme="majorBidi"/>
          <w:b/>
          <w:bCs/>
          <w:sz w:val="20"/>
          <w:szCs w:val="20"/>
          <w:lang w:bidi="ar-EG"/>
        </w:rPr>
        <w:t xml:space="preserve">Walia. C (2021). </w:t>
      </w:r>
      <w:r w:rsidRPr="000B28B9">
        <w:rPr>
          <w:rFonts w:asciiTheme="majorBidi" w:hAnsiTheme="majorBidi" w:cstheme="majorBidi"/>
          <w:sz w:val="20"/>
          <w:szCs w:val="20"/>
          <w:lang w:bidi="ar-EG"/>
        </w:rPr>
        <w:t>Delivering creativity in the workplace:</w:t>
      </w:r>
      <w:r w:rsidRPr="000B28B9">
        <w:rPr>
          <w:rFonts w:asciiTheme="majorBidi" w:hAnsiTheme="majorBidi" w:cstheme="majorBidi"/>
          <w:b/>
          <w:bCs/>
          <w:sz w:val="20"/>
          <w:szCs w:val="20"/>
          <w:lang w:bidi="ar-EG"/>
        </w:rPr>
        <w:t xml:space="preserve"> </w:t>
      </w:r>
      <w:r w:rsidRPr="000B28B9">
        <w:rPr>
          <w:rFonts w:asciiTheme="majorBidi" w:hAnsiTheme="majorBidi" w:cstheme="majorBidi"/>
          <w:sz w:val="20"/>
          <w:szCs w:val="20"/>
          <w:lang w:bidi="ar-EG"/>
        </w:rPr>
        <w:t>Available at:</w:t>
      </w:r>
      <w:r>
        <w:rPr>
          <w:rFonts w:asciiTheme="majorBidi" w:hAnsiTheme="majorBidi" w:cstheme="majorBidi"/>
          <w:sz w:val="20"/>
          <w:szCs w:val="20"/>
          <w:lang w:bidi="ar-EG"/>
        </w:rPr>
        <w:t xml:space="preserve"> </w:t>
      </w:r>
      <w:hyperlink r:id="rId17" w:history="1">
        <w:r w:rsidRPr="000B28B9">
          <w:rPr>
            <w:rStyle w:val="Hyperlink"/>
            <w:rFonts w:asciiTheme="majorBidi" w:hAnsiTheme="majorBidi" w:cstheme="majorBidi"/>
            <w:b/>
            <w:bCs/>
            <w:sz w:val="20"/>
            <w:szCs w:val="20"/>
            <w:lang w:bidi="ar-EG"/>
          </w:rPr>
          <w:t>https://www.openaccessgovernment.org/delivering-creativity-in-the-workplace/111824/</w:t>
        </w:r>
      </w:hyperlink>
      <w:r w:rsidRPr="000B28B9">
        <w:rPr>
          <w:rFonts w:asciiTheme="majorBidi" w:hAnsiTheme="majorBidi" w:cstheme="majorBidi"/>
          <w:b/>
          <w:bCs/>
          <w:sz w:val="20"/>
          <w:szCs w:val="20"/>
          <w:lang w:bidi="ar-EG"/>
        </w:rPr>
        <w:t>.</w:t>
      </w:r>
    </w:p>
    <w:p w14:paraId="25C8E691" w14:textId="77777777" w:rsidR="001348C4" w:rsidRPr="001348C4" w:rsidRDefault="00003709" w:rsidP="001348C4">
      <w:pPr>
        <w:shd w:val="clear" w:color="auto" w:fill="FFFFFF" w:themeFill="background1"/>
        <w:spacing w:line="360" w:lineRule="auto"/>
        <w:ind w:left="90"/>
        <w:jc w:val="both"/>
        <w:rPr>
          <w:rFonts w:asciiTheme="majorBidi" w:hAnsiTheme="majorBidi" w:cstheme="majorBidi"/>
          <w:sz w:val="20"/>
          <w:szCs w:val="20"/>
          <w:lang w:bidi="ar-EG"/>
        </w:rPr>
      </w:pPr>
      <w:hyperlink r:id="rId18" w:history="1">
        <w:r w:rsidR="001348C4" w:rsidRPr="000B28B9">
          <w:rPr>
            <w:rStyle w:val="Hyperlink"/>
            <w:b/>
            <w:bCs/>
            <w:color w:val="000000" w:themeColor="text1"/>
            <w:u w:val="none"/>
          </w:rPr>
          <w:t>Winston</w:t>
        </w:r>
      </w:hyperlink>
      <w:r w:rsidR="001348C4" w:rsidRPr="000B28B9">
        <w:rPr>
          <w:b/>
          <w:bCs/>
          <w:color w:val="000000" w:themeColor="text1"/>
        </w:rPr>
        <w:t xml:space="preserve">. </w:t>
      </w:r>
      <w:r w:rsidR="001348C4" w:rsidRPr="000B28B9">
        <w:rPr>
          <w:b/>
          <w:bCs/>
        </w:rPr>
        <w:t xml:space="preserve">A (2020). </w:t>
      </w:r>
      <w:r w:rsidR="001348C4" w:rsidRPr="000B28B9">
        <w:t>How to inspire creativity in the workplace:</w:t>
      </w:r>
      <w:r w:rsidR="001348C4" w:rsidRPr="006576A2">
        <w:rPr>
          <w:rFonts w:asciiTheme="majorBidi" w:hAnsiTheme="majorBidi" w:cstheme="majorBidi"/>
          <w:sz w:val="20"/>
          <w:szCs w:val="20"/>
          <w:rtl/>
        </w:rPr>
        <w:t xml:space="preserve"> </w:t>
      </w:r>
      <w:r w:rsidR="001348C4" w:rsidRPr="006576A2">
        <w:rPr>
          <w:rFonts w:asciiTheme="majorBidi" w:hAnsiTheme="majorBidi" w:cstheme="majorBidi"/>
          <w:sz w:val="20"/>
          <w:szCs w:val="20"/>
        </w:rPr>
        <w:t xml:space="preserve"> available at: </w:t>
      </w:r>
      <w:hyperlink r:id="rId19" w:history="1">
        <w:r w:rsidR="001348C4" w:rsidRPr="000B28B9">
          <w:rPr>
            <w:rStyle w:val="Hyperlink"/>
          </w:rPr>
          <w:t>https://www.yourhana.com/en-US/insights/how-to-inspire-creativity-in-the-workplace/</w:t>
        </w:r>
      </w:hyperlink>
      <w:r w:rsidR="001348C4" w:rsidRPr="000B28B9">
        <w:t>.</w:t>
      </w:r>
    </w:p>
    <w:p w14:paraId="2742024D" w14:textId="77777777" w:rsidR="00A71EFC" w:rsidRPr="00454F2C" w:rsidRDefault="00A71EFC" w:rsidP="00454F2C">
      <w:pPr>
        <w:shd w:val="clear" w:color="auto" w:fill="FFFFFF" w:themeFill="background1"/>
        <w:spacing w:line="360" w:lineRule="auto"/>
        <w:ind w:left="-90"/>
        <w:jc w:val="both"/>
        <w:rPr>
          <w:rFonts w:asciiTheme="majorBidi" w:hAnsiTheme="majorBidi" w:cstheme="majorBidi"/>
          <w:sz w:val="20"/>
          <w:szCs w:val="20"/>
          <w:lang w:bidi="ar-EG"/>
        </w:rPr>
      </w:pPr>
    </w:p>
    <w:p w14:paraId="2A5F023D" w14:textId="77777777" w:rsidR="003B104E" w:rsidRPr="006576A2" w:rsidRDefault="003B104E" w:rsidP="003B104E">
      <w:pPr>
        <w:shd w:val="clear" w:color="auto" w:fill="FFFFFF" w:themeFill="background1"/>
        <w:spacing w:line="360" w:lineRule="auto"/>
        <w:ind w:left="-180" w:hanging="90"/>
        <w:jc w:val="both"/>
        <w:rPr>
          <w:rFonts w:asciiTheme="majorBidi" w:hAnsiTheme="majorBidi" w:cstheme="majorBidi"/>
          <w:sz w:val="20"/>
          <w:szCs w:val="20"/>
          <w:lang w:bidi="ar-EG"/>
        </w:rPr>
      </w:pPr>
    </w:p>
    <w:sectPr w:rsidR="003B104E" w:rsidRPr="006576A2" w:rsidSect="003B104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C982" w14:textId="77777777" w:rsidR="00003709" w:rsidRDefault="00003709" w:rsidP="003E3FB8">
      <w:pPr>
        <w:spacing w:after="0" w:line="240" w:lineRule="auto"/>
      </w:pPr>
      <w:r>
        <w:separator/>
      </w:r>
    </w:p>
  </w:endnote>
  <w:endnote w:type="continuationSeparator" w:id="0">
    <w:p w14:paraId="161162EC" w14:textId="77777777" w:rsidR="00003709" w:rsidRDefault="00003709" w:rsidP="003E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023756"/>
      <w:docPartObj>
        <w:docPartGallery w:val="Page Numbers (Bottom of Page)"/>
        <w:docPartUnique/>
      </w:docPartObj>
    </w:sdtPr>
    <w:sdtEndPr>
      <w:rPr>
        <w:noProof/>
      </w:rPr>
    </w:sdtEndPr>
    <w:sdtContent>
      <w:p w14:paraId="0B780AC2" w14:textId="77777777" w:rsidR="003E3FB8" w:rsidRDefault="003E3FB8">
        <w:pPr>
          <w:pStyle w:val="Footer"/>
          <w:jc w:val="center"/>
        </w:pPr>
        <w:r>
          <w:fldChar w:fldCharType="begin"/>
        </w:r>
        <w:r>
          <w:instrText xml:space="preserve"> PAGE   \* MERGEFORMAT </w:instrText>
        </w:r>
        <w:r>
          <w:fldChar w:fldCharType="separate"/>
        </w:r>
        <w:r w:rsidR="001348C4">
          <w:rPr>
            <w:noProof/>
          </w:rPr>
          <w:t>13</w:t>
        </w:r>
        <w:r>
          <w:rPr>
            <w:noProof/>
          </w:rPr>
          <w:fldChar w:fldCharType="end"/>
        </w:r>
      </w:p>
    </w:sdtContent>
  </w:sdt>
  <w:p w14:paraId="17415D3E" w14:textId="77777777" w:rsidR="003E3FB8" w:rsidRDefault="003E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4C8A" w14:textId="77777777" w:rsidR="00003709" w:rsidRDefault="00003709" w:rsidP="003E3FB8">
      <w:pPr>
        <w:spacing w:after="0" w:line="240" w:lineRule="auto"/>
      </w:pPr>
      <w:r>
        <w:separator/>
      </w:r>
    </w:p>
  </w:footnote>
  <w:footnote w:type="continuationSeparator" w:id="0">
    <w:p w14:paraId="58AFD8F6" w14:textId="77777777" w:rsidR="00003709" w:rsidRDefault="00003709" w:rsidP="003E3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21E5"/>
    <w:multiLevelType w:val="hybridMultilevel"/>
    <w:tmpl w:val="B4F8FF68"/>
    <w:lvl w:ilvl="0" w:tplc="A666131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CE35451"/>
    <w:multiLevelType w:val="hybridMultilevel"/>
    <w:tmpl w:val="4D10B9CC"/>
    <w:lvl w:ilvl="0" w:tplc="D62279BE">
      <w:start w:val="1"/>
      <w:numFmt w:val="bullet"/>
      <w:lvlText w:val=""/>
      <w:lvlJc w:val="left"/>
      <w:pPr>
        <w:ind w:left="360" w:hanging="360"/>
      </w:pPr>
      <w:rPr>
        <w:rFonts w:ascii="Wingdings" w:hAnsi="Wingdings" w:cs="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306BD2"/>
    <w:multiLevelType w:val="hybridMultilevel"/>
    <w:tmpl w:val="4D681ABA"/>
    <w:lvl w:ilvl="0" w:tplc="A96036FC">
      <w:start w:val="1"/>
      <w:numFmt w:val="decimal"/>
      <w:lvlText w:val="%1-"/>
      <w:lvlJc w:val="left"/>
      <w:pPr>
        <w:ind w:left="360" w:hanging="360"/>
      </w:pPr>
      <w:rPr>
        <w:rFonts w:hint="default"/>
        <w:b w:val="0"/>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49395EEB"/>
    <w:multiLevelType w:val="hybridMultilevel"/>
    <w:tmpl w:val="0476A194"/>
    <w:lvl w:ilvl="0" w:tplc="A6C2E836">
      <w:start w:val="1"/>
      <w:numFmt w:val="decimal"/>
      <w:lvlText w:val="%1-"/>
      <w:lvlJc w:val="left"/>
      <w:pPr>
        <w:ind w:left="480" w:hanging="39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55F555A"/>
    <w:multiLevelType w:val="hybridMultilevel"/>
    <w:tmpl w:val="4E6A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C533B"/>
    <w:multiLevelType w:val="hybridMultilevel"/>
    <w:tmpl w:val="0298B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855849"/>
    <w:multiLevelType w:val="hybridMultilevel"/>
    <w:tmpl w:val="591880B2"/>
    <w:lvl w:ilvl="0" w:tplc="04090001">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4F4FC4"/>
    <w:multiLevelType w:val="hybridMultilevel"/>
    <w:tmpl w:val="ABDA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8753E"/>
    <w:multiLevelType w:val="hybridMultilevel"/>
    <w:tmpl w:val="3C10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82D79"/>
    <w:multiLevelType w:val="hybridMultilevel"/>
    <w:tmpl w:val="71FA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63B6F"/>
    <w:multiLevelType w:val="hybridMultilevel"/>
    <w:tmpl w:val="87788154"/>
    <w:lvl w:ilvl="0" w:tplc="04090001">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2618824">
    <w:abstractNumId w:val="1"/>
  </w:num>
  <w:num w:numId="2" w16cid:durableId="414939311">
    <w:abstractNumId w:val="8"/>
  </w:num>
  <w:num w:numId="3" w16cid:durableId="714624723">
    <w:abstractNumId w:val="10"/>
  </w:num>
  <w:num w:numId="4" w16cid:durableId="1520662688">
    <w:abstractNumId w:val="6"/>
  </w:num>
  <w:num w:numId="5" w16cid:durableId="356127515">
    <w:abstractNumId w:val="2"/>
  </w:num>
  <w:num w:numId="6" w16cid:durableId="138108914">
    <w:abstractNumId w:val="3"/>
  </w:num>
  <w:num w:numId="7" w16cid:durableId="550119165">
    <w:abstractNumId w:val="5"/>
  </w:num>
  <w:num w:numId="8" w16cid:durableId="597374411">
    <w:abstractNumId w:val="0"/>
  </w:num>
  <w:num w:numId="9" w16cid:durableId="462582876">
    <w:abstractNumId w:val="9"/>
  </w:num>
  <w:num w:numId="10" w16cid:durableId="1748074013">
    <w:abstractNumId w:val="7"/>
  </w:num>
  <w:num w:numId="11" w16cid:durableId="896285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794"/>
    <w:rsid w:val="00003709"/>
    <w:rsid w:val="000236AB"/>
    <w:rsid w:val="000B28B9"/>
    <w:rsid w:val="001110EA"/>
    <w:rsid w:val="001348C4"/>
    <w:rsid w:val="001770BC"/>
    <w:rsid w:val="001F5C8A"/>
    <w:rsid w:val="00267611"/>
    <w:rsid w:val="0029789B"/>
    <w:rsid w:val="002D2794"/>
    <w:rsid w:val="002E11D4"/>
    <w:rsid w:val="00396DEF"/>
    <w:rsid w:val="003B104E"/>
    <w:rsid w:val="003E3FB8"/>
    <w:rsid w:val="003F09A4"/>
    <w:rsid w:val="00454F2C"/>
    <w:rsid w:val="005A47E9"/>
    <w:rsid w:val="005F3354"/>
    <w:rsid w:val="006576A2"/>
    <w:rsid w:val="006D6734"/>
    <w:rsid w:val="006E2CA2"/>
    <w:rsid w:val="00717E92"/>
    <w:rsid w:val="00865418"/>
    <w:rsid w:val="00A42A6F"/>
    <w:rsid w:val="00A71EFC"/>
    <w:rsid w:val="00A80EC3"/>
    <w:rsid w:val="00B43905"/>
    <w:rsid w:val="00B6584E"/>
    <w:rsid w:val="00C0011E"/>
    <w:rsid w:val="00CA0CB6"/>
    <w:rsid w:val="00D376E9"/>
    <w:rsid w:val="00D55633"/>
    <w:rsid w:val="00E078D2"/>
    <w:rsid w:val="00E57AD9"/>
    <w:rsid w:val="00E75806"/>
    <w:rsid w:val="00E844F0"/>
    <w:rsid w:val="00E91386"/>
    <w:rsid w:val="00F25B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8C56"/>
  <w15:docId w15:val="{EA6965F2-69FD-4339-85BE-EF09677C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04E"/>
    <w:pPr>
      <w:bidi/>
      <w:spacing w:after="0" w:line="240" w:lineRule="auto"/>
      <w:ind w:left="720"/>
      <w:contextualSpacing/>
    </w:pPr>
    <w:rPr>
      <w:rFonts w:ascii="Times New Roman" w:eastAsia="Times New Roman" w:hAnsi="Times New Roman" w:cs="Times New Roman"/>
      <w:sz w:val="24"/>
      <w:szCs w:val="24"/>
    </w:rPr>
  </w:style>
  <w:style w:type="table" w:customStyle="1" w:styleId="TableGrid100">
    <w:name w:val="Table Grid100"/>
    <w:basedOn w:val="TableNormal"/>
    <w:next w:val="TableGrid"/>
    <w:uiPriority w:val="59"/>
    <w:rsid w:val="003B10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04E"/>
    <w:rPr>
      <w:color w:val="0000FF" w:themeColor="hyperlink"/>
      <w:u w:val="single"/>
    </w:rPr>
  </w:style>
  <w:style w:type="table" w:styleId="TableGrid">
    <w:name w:val="Table Grid"/>
    <w:basedOn w:val="TableNormal"/>
    <w:uiPriority w:val="59"/>
    <w:rsid w:val="003B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3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FB8"/>
    <w:rPr>
      <w:rFonts w:ascii="Tahoma" w:hAnsi="Tahoma" w:cs="Tahoma"/>
      <w:sz w:val="16"/>
      <w:szCs w:val="16"/>
    </w:rPr>
  </w:style>
  <w:style w:type="paragraph" w:styleId="Header">
    <w:name w:val="header"/>
    <w:basedOn w:val="Normal"/>
    <w:link w:val="HeaderChar"/>
    <w:uiPriority w:val="99"/>
    <w:unhideWhenUsed/>
    <w:rsid w:val="003E3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B8"/>
  </w:style>
  <w:style w:type="paragraph" w:styleId="Footer">
    <w:name w:val="footer"/>
    <w:basedOn w:val="Normal"/>
    <w:link w:val="FooterChar"/>
    <w:uiPriority w:val="99"/>
    <w:unhideWhenUsed/>
    <w:rsid w:val="003E3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18" Type="http://schemas.openxmlformats.org/officeDocument/2006/relationships/hyperlink" Target="https://www.yourhana.com/en-US/insights/author/aaron-winst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openaccessgovernment.org/delivering-creativity-in-the-workplace/111824/" TargetMode="External"/><Relationship Id="rId2" Type="http://schemas.openxmlformats.org/officeDocument/2006/relationships/numbering" Target="numbering.xml"/><Relationship Id="rId16" Type="http://schemas.openxmlformats.org/officeDocument/2006/relationships/hyperlink" Target="http://www.urba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i.org/10.1111/nuf.12636" TargetMode="External"/><Relationship Id="rId10" Type="http://schemas.openxmlformats.org/officeDocument/2006/relationships/chart" Target="charts/chart2.xml"/><Relationship Id="rId19" Type="http://schemas.openxmlformats.org/officeDocument/2006/relationships/hyperlink" Target="https://www.yourhana.com/en-US/insights/how-to-inspire-creativity-in-the-workplac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ericsson.com/en/blog/2021/2/creativity-at-work-why-its-more-important-than-ever-and-how-to-boost-i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new%20papers\&#1588;&#1594;&#1604;\&#1593;&#1604;&#1610;&#1575;&#1569;%20&#1573;&#1583;&#1575;&#1585;&#1577;\&#1575;&#1581;&#1589;&#1575;&#1569;%20&#1593;&#1604;&#1610;&#1575;&#1569;\collected\&#1593;&#1604;&#1610;&#1575;&#156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new%20papers\&#1588;&#1594;&#1604;\&#1593;&#1604;&#1610;&#1575;&#1569;%20&#1573;&#1583;&#1575;&#1585;&#1577;\&#1575;&#1581;&#1589;&#1575;&#1569;%20&#1593;&#1604;&#1610;&#1575;&#1569;\collected\&#1593;&#1604;&#1610;&#1575;&#1569;.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192922197600788E-2"/>
          <c:y val="4.5580766901178772E-2"/>
          <c:w val="0.90389460974228431"/>
          <c:h val="0.85832462708731516"/>
        </c:manualLayout>
      </c:layout>
      <c:bar3DChart>
        <c:barDir val="col"/>
        <c:grouping val="stacked"/>
        <c:varyColors val="0"/>
        <c:ser>
          <c:idx val="0"/>
          <c:order val="0"/>
          <c:spPr>
            <a:solidFill>
              <a:schemeClr val="accent1">
                <a:alpha val="85000"/>
              </a:schemeClr>
            </a:solidFill>
            <a:ln w="44450">
              <a:solidFill>
                <a:schemeClr val="bg2">
                  <a:lumMod val="10000"/>
                </a:schemeClr>
              </a:solidFill>
            </a:ln>
            <a:effectLst/>
            <a:sp3d contourW="44450">
              <a:contourClr>
                <a:schemeClr val="bg2">
                  <a:lumMod val="10000"/>
                </a:schemeClr>
              </a:contourClr>
            </a:sp3d>
          </c:spPr>
          <c:invertIfNegative val="0"/>
          <c:dPt>
            <c:idx val="0"/>
            <c:invertIfNegative val="0"/>
            <c:bubble3D val="0"/>
            <c:spPr>
              <a:gradFill flip="none" rotWithShape="1">
                <a:gsLst>
                  <a:gs pos="0">
                    <a:schemeClr val="accent4">
                      <a:lumMod val="89000"/>
                    </a:schemeClr>
                  </a:gs>
                  <a:gs pos="23000">
                    <a:schemeClr val="accent4">
                      <a:lumMod val="89000"/>
                    </a:schemeClr>
                  </a:gs>
                  <a:gs pos="69000">
                    <a:schemeClr val="accent4">
                      <a:lumMod val="75000"/>
                    </a:schemeClr>
                  </a:gs>
                  <a:gs pos="97000">
                    <a:schemeClr val="accent4">
                      <a:lumMod val="70000"/>
                    </a:schemeClr>
                  </a:gs>
                </a:gsLst>
                <a:path path="circle">
                  <a:fillToRect l="50000" t="50000" r="50000" b="50000"/>
                </a:path>
                <a:tileRect/>
              </a:gradFill>
              <a:ln w="44450">
                <a:solidFill>
                  <a:schemeClr val="bg2">
                    <a:lumMod val="10000"/>
                  </a:schemeClr>
                </a:solidFill>
              </a:ln>
              <a:effectLst/>
              <a:sp3d contourW="44450">
                <a:contourClr>
                  <a:schemeClr val="bg2">
                    <a:lumMod val="10000"/>
                  </a:schemeClr>
                </a:contourClr>
              </a:sp3d>
            </c:spPr>
            <c:extLst>
              <c:ext xmlns:c16="http://schemas.microsoft.com/office/drawing/2014/chart" uri="{C3380CC4-5D6E-409C-BE32-E72D297353CC}">
                <c16:uniqueId val="{00000001-B92F-45B9-88AF-E9184645DCE0}"/>
              </c:ext>
            </c:extLst>
          </c:dPt>
          <c:dPt>
            <c:idx val="1"/>
            <c:invertIfNegative val="0"/>
            <c:bubble3D val="0"/>
            <c:spPr>
              <a:solidFill>
                <a:srgbClr val="C00000">
                  <a:alpha val="85000"/>
                </a:srgbClr>
              </a:solidFill>
              <a:ln w="44450">
                <a:solidFill>
                  <a:schemeClr val="bg2">
                    <a:lumMod val="10000"/>
                  </a:schemeClr>
                </a:solidFill>
              </a:ln>
              <a:effectLst/>
              <a:sp3d contourW="44450">
                <a:contourClr>
                  <a:schemeClr val="bg2">
                    <a:lumMod val="10000"/>
                  </a:schemeClr>
                </a:contourClr>
              </a:sp3d>
            </c:spPr>
            <c:extLst>
              <c:ext xmlns:c16="http://schemas.microsoft.com/office/drawing/2014/chart" uri="{C3380CC4-5D6E-409C-BE32-E72D297353CC}">
                <c16:uniqueId val="{00000003-B92F-45B9-88AF-E9184645DCE0}"/>
              </c:ext>
            </c:extLst>
          </c:dPt>
          <c:dLbls>
            <c:dLbl>
              <c:idx val="0"/>
              <c:layout>
                <c:manualLayout>
                  <c:x val="5.5555824752674772E-3"/>
                  <c:y val="-0.25462962962962965"/>
                </c:manualLayout>
              </c:layout>
              <c:tx>
                <c:rich>
                  <a:bodyPr/>
                  <a:lstStyle/>
                  <a:p>
                    <a:r>
                      <a:rPr lang="en-US" sz="1200">
                        <a:effectLst/>
                      </a:rPr>
                      <a:t>3.45</a:t>
                    </a:r>
                    <a:r>
                      <a:rPr lang="en-US" sz="1200" u="sng">
                        <a:effectLst/>
                      </a:rPr>
                      <a:t>+</a:t>
                    </a:r>
                    <a:r>
                      <a:rPr lang="en-US" sz="1200">
                        <a:effectLst/>
                      </a:rPr>
                      <a:t> 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92F-45B9-88AF-E9184645DCE0}"/>
                </c:ext>
              </c:extLst>
            </c:dLbl>
            <c:dLbl>
              <c:idx val="1"/>
              <c:layout>
                <c:manualLayout>
                  <c:x val="2.8493479612228971E-4"/>
                  <c:y val="-0.43408148813329933"/>
                </c:manualLayout>
              </c:layout>
              <c:tx>
                <c:rich>
                  <a:bodyPr/>
                  <a:lstStyle/>
                  <a:p>
                    <a:r>
                      <a:rPr lang="en-US" sz="1100">
                        <a:effectLst/>
                      </a:rPr>
                      <a:t>9.43 </a:t>
                    </a:r>
                    <a:r>
                      <a:rPr lang="en-US" sz="1100" u="sng">
                        <a:effectLst/>
                      </a:rPr>
                      <a:t>+</a:t>
                    </a:r>
                    <a:r>
                      <a:rPr lang="en-US" sz="1100">
                        <a:effectLst/>
                      </a:rPr>
                      <a:t> 0.68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92F-45B9-88AF-E9184645DCE0}"/>
                </c:ext>
              </c:extLst>
            </c:dLbl>
            <c:dLbl>
              <c:idx val="2"/>
              <c:layout>
                <c:manualLayout>
                  <c:x val="1.6666666666666666E-2"/>
                  <c:y val="-0.42129629629629628"/>
                </c:manualLayout>
              </c:layout>
              <c:tx>
                <c:rich>
                  <a:bodyPr/>
                  <a:lstStyle/>
                  <a:p>
                    <a:r>
                      <a:rPr lang="en-US" sz="1200">
                        <a:effectLst/>
                      </a:rPr>
                      <a:t>8.23 </a:t>
                    </a:r>
                    <a:r>
                      <a:rPr lang="en-US" sz="1200" u="sng">
                        <a:effectLst/>
                      </a:rPr>
                      <a:t>+</a:t>
                    </a:r>
                    <a:r>
                      <a:rPr lang="en-US" sz="1200">
                        <a:effectLst/>
                      </a:rPr>
                      <a:t> 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92F-45B9-88AF-E9184645DCE0}"/>
                </c:ext>
              </c:extLst>
            </c:dLbl>
            <c:spPr>
              <a:solidFill>
                <a:schemeClr val="accent2">
                  <a:lumMod val="60000"/>
                  <a:lumOff val="40000"/>
                </a:schemeClr>
              </a:solidFill>
              <a:ln w="28575">
                <a:solidFill>
                  <a:schemeClr val="bg2">
                    <a:lumMod val="1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Sheet1!$A$159:$A$161</c:f>
              <c:strCache>
                <c:ptCount val="3"/>
                <c:pt idx="0">
                  <c:v>Pre-Program</c:v>
                </c:pt>
                <c:pt idx="1">
                  <c:v>Post-Program</c:v>
                </c:pt>
                <c:pt idx="2">
                  <c:v>3 Months Follow Up</c:v>
                </c:pt>
              </c:strCache>
            </c:strRef>
          </c:cat>
          <c:val>
            <c:numRef>
              <c:f>Sheet1!$B$159:$B$161</c:f>
              <c:numCache>
                <c:formatCode>General</c:formatCode>
                <c:ptCount val="3"/>
                <c:pt idx="0">
                  <c:v>3.45</c:v>
                </c:pt>
                <c:pt idx="1">
                  <c:v>9.43</c:v>
                </c:pt>
                <c:pt idx="2">
                  <c:v>8.23</c:v>
                </c:pt>
              </c:numCache>
            </c:numRef>
          </c:val>
          <c:extLst>
            <c:ext xmlns:c16="http://schemas.microsoft.com/office/drawing/2014/chart" uri="{C3380CC4-5D6E-409C-BE32-E72D297353CC}">
              <c16:uniqueId val="{00000005-B92F-45B9-88AF-E9184645DCE0}"/>
            </c:ext>
          </c:extLst>
        </c:ser>
        <c:dLbls>
          <c:showLegendKey val="0"/>
          <c:showVal val="0"/>
          <c:showCatName val="0"/>
          <c:showSerName val="0"/>
          <c:showPercent val="0"/>
          <c:showBubbleSize val="0"/>
        </c:dLbls>
        <c:gapWidth val="74"/>
        <c:shape val="box"/>
        <c:axId val="341944960"/>
        <c:axId val="341946752"/>
        <c:axId val="0"/>
      </c:bar3DChart>
      <c:catAx>
        <c:axId val="341944960"/>
        <c:scaling>
          <c:orientation val="minMax"/>
        </c:scaling>
        <c:delete val="0"/>
        <c:axPos val="b"/>
        <c:numFmt formatCode="General" sourceLinked="1"/>
        <c:majorTickMark val="none"/>
        <c:minorTickMark val="none"/>
        <c:tickLblPos val="nextTo"/>
        <c:spPr>
          <a:noFill/>
          <a:ln w="47625">
            <a:solidFill>
              <a:srgbClr val="7030A0"/>
            </a:solidFill>
          </a:ln>
          <a:effectLst/>
        </c:spPr>
        <c:txPr>
          <a:bodyPr rot="-60000000" spcFirstLastPara="1" vertOverflow="ellipsis" vert="horz" wrap="square" anchor="ctr" anchorCtr="1"/>
          <a:lstStyle/>
          <a:p>
            <a:pPr>
              <a:defRPr sz="1050" b="1" i="0" u="none" strike="noStrike" kern="1200" baseline="0">
                <a:solidFill>
                  <a:schemeClr val="tx1">
                    <a:lumMod val="95000"/>
                    <a:lumOff val="5000"/>
                  </a:schemeClr>
                </a:solidFill>
                <a:latin typeface="+mn-lt"/>
                <a:ea typeface="+mn-ea"/>
                <a:cs typeface="+mn-cs"/>
              </a:defRPr>
            </a:pPr>
            <a:endParaRPr lang="en-US"/>
          </a:p>
        </c:txPr>
        <c:crossAx val="341946752"/>
        <c:crosses val="autoZero"/>
        <c:auto val="1"/>
        <c:lblAlgn val="ctr"/>
        <c:lblOffset val="100"/>
        <c:noMultiLvlLbl val="0"/>
      </c:catAx>
      <c:valAx>
        <c:axId val="34194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53975">
            <a:solidFill>
              <a:srgbClr val="7030A0"/>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41944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6">
            <a:lumMod val="5000"/>
            <a:lumOff val="95000"/>
          </a:schemeClr>
        </a:gs>
        <a:gs pos="24000">
          <a:schemeClr val="accent6">
            <a:lumMod val="45000"/>
            <a:lumOff val="55000"/>
          </a:schemeClr>
        </a:gs>
        <a:gs pos="33000">
          <a:schemeClr val="accent6">
            <a:lumMod val="45000"/>
            <a:lumOff val="55000"/>
          </a:schemeClr>
        </a:gs>
        <a:gs pos="68000">
          <a:schemeClr val="accent6">
            <a:lumMod val="30000"/>
            <a:lumOff val="70000"/>
          </a:schemeClr>
        </a:gs>
      </a:gsLst>
      <a:lin ang="5400000" scaled="1"/>
      <a:tileRect/>
    </a:gradFill>
    <a:ln w="31750" cap="flat" cmpd="sng" algn="ctr">
      <a:solidFill>
        <a:schemeClr val="bg2">
          <a:lumMod val="10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31750">
          <a:solidFill>
            <a:srgbClr val="00B0F0"/>
          </a:solidFill>
        </a:ln>
        <a:effectLst/>
        <a:sp3d contourW="31750">
          <a:contourClr>
            <a:srgbClr val="00B0F0"/>
          </a:contourClr>
        </a:sp3d>
      </c:spPr>
    </c:floor>
    <c:sideWall>
      <c:thickness val="0"/>
      <c:spPr>
        <a:noFill/>
        <a:ln w="31750">
          <a:solidFill>
            <a:srgbClr val="00B0F0"/>
          </a:solidFill>
        </a:ln>
        <a:effectLst/>
        <a:sp3d contourW="31750">
          <a:contourClr>
            <a:srgbClr val="00B0F0"/>
          </a:contourClr>
        </a:sp3d>
      </c:spPr>
    </c:sideWall>
    <c:backWall>
      <c:thickness val="0"/>
      <c:spPr>
        <a:noFill/>
        <a:ln w="31750">
          <a:solidFill>
            <a:srgbClr val="00B0F0"/>
          </a:solidFill>
        </a:ln>
        <a:effectLst/>
        <a:sp3d contourW="31750">
          <a:contourClr>
            <a:srgbClr val="00B0F0"/>
          </a:contourClr>
        </a:sp3d>
      </c:spPr>
    </c:backWall>
    <c:plotArea>
      <c:layout/>
      <c:bar3DChart>
        <c:barDir val="col"/>
        <c:grouping val="stacked"/>
        <c:varyColors val="0"/>
        <c:ser>
          <c:idx val="0"/>
          <c:order val="0"/>
          <c:spPr>
            <a:solidFill>
              <a:schemeClr val="accent1"/>
            </a:solidFill>
            <a:ln w="34925">
              <a:solidFill>
                <a:schemeClr val="bg2">
                  <a:lumMod val="10000"/>
                </a:schemeClr>
              </a:solidFill>
            </a:ln>
            <a:effectLst/>
            <a:sp3d contourW="34925">
              <a:contourClr>
                <a:schemeClr val="bg2">
                  <a:lumMod val="10000"/>
                </a:schemeClr>
              </a:contourClr>
            </a:sp3d>
          </c:spPr>
          <c:invertIfNegative val="0"/>
          <c:dPt>
            <c:idx val="0"/>
            <c:invertIfNegative val="0"/>
            <c:bubble3D val="0"/>
            <c:spPr>
              <a:gradFill flip="none" rotWithShape="1">
                <a:gsLst>
                  <a:gs pos="59000">
                    <a:srgbClr val="FFC000"/>
                  </a:gs>
                  <a:gs pos="51000">
                    <a:schemeClr val="accent2">
                      <a:lumMod val="89000"/>
                    </a:schemeClr>
                  </a:gs>
                  <a:gs pos="76000">
                    <a:schemeClr val="accent2">
                      <a:lumMod val="75000"/>
                    </a:schemeClr>
                  </a:gs>
                  <a:gs pos="87000">
                    <a:schemeClr val="accent2">
                      <a:lumMod val="70000"/>
                    </a:schemeClr>
                  </a:gs>
                </a:gsLst>
                <a:path path="circle">
                  <a:fillToRect l="50000" t="50000" r="50000" b="50000"/>
                </a:path>
                <a:tileRect/>
              </a:gradFill>
              <a:ln w="34925">
                <a:solidFill>
                  <a:schemeClr val="bg2">
                    <a:lumMod val="10000"/>
                  </a:schemeClr>
                </a:solidFill>
              </a:ln>
              <a:effectLst/>
              <a:sp3d contourW="34925">
                <a:contourClr>
                  <a:schemeClr val="bg2">
                    <a:lumMod val="10000"/>
                  </a:schemeClr>
                </a:contourClr>
              </a:sp3d>
            </c:spPr>
            <c:extLst>
              <c:ext xmlns:c16="http://schemas.microsoft.com/office/drawing/2014/chart" uri="{C3380CC4-5D6E-409C-BE32-E72D297353CC}">
                <c16:uniqueId val="{00000001-3D36-4609-949A-11113C0ACB45}"/>
              </c:ext>
            </c:extLst>
          </c:dPt>
          <c:dPt>
            <c:idx val="1"/>
            <c:invertIfNegative val="0"/>
            <c:bubble3D val="0"/>
            <c:spPr>
              <a:gradFill flip="none" rotWithShape="1">
                <a:gsLst>
                  <a:gs pos="0">
                    <a:srgbClr val="C00000"/>
                  </a:gs>
                  <a:gs pos="49000">
                    <a:schemeClr val="accent6">
                      <a:lumMod val="45000"/>
                      <a:lumOff val="55000"/>
                    </a:schemeClr>
                  </a:gs>
                  <a:gs pos="61000">
                    <a:schemeClr val="accent6">
                      <a:lumMod val="45000"/>
                      <a:lumOff val="55000"/>
                    </a:schemeClr>
                  </a:gs>
                  <a:gs pos="100000">
                    <a:schemeClr val="accent6">
                      <a:lumMod val="30000"/>
                      <a:lumOff val="70000"/>
                    </a:schemeClr>
                  </a:gs>
                </a:gsLst>
                <a:lin ang="5400000" scaled="1"/>
                <a:tileRect/>
              </a:gradFill>
              <a:ln w="34925">
                <a:solidFill>
                  <a:schemeClr val="bg2">
                    <a:lumMod val="10000"/>
                  </a:schemeClr>
                </a:solidFill>
              </a:ln>
              <a:effectLst/>
              <a:sp3d contourW="34925">
                <a:contourClr>
                  <a:schemeClr val="bg2">
                    <a:lumMod val="10000"/>
                  </a:schemeClr>
                </a:contourClr>
              </a:sp3d>
            </c:spPr>
            <c:extLst>
              <c:ext xmlns:c16="http://schemas.microsoft.com/office/drawing/2014/chart" uri="{C3380CC4-5D6E-409C-BE32-E72D297353CC}">
                <c16:uniqueId val="{00000003-3D36-4609-949A-11113C0ACB45}"/>
              </c:ext>
            </c:extLst>
          </c:dPt>
          <c:dPt>
            <c:idx val="2"/>
            <c:invertIfNegative val="0"/>
            <c:bubble3D val="0"/>
            <c:spPr>
              <a:gradFill flip="none" rotWithShape="1">
                <a:gsLst>
                  <a:gs pos="60000">
                    <a:srgbClr val="00B050"/>
                  </a:gs>
                  <a:gs pos="66000">
                    <a:schemeClr val="accent1">
                      <a:lumMod val="97000"/>
                      <a:lumOff val="3000"/>
                    </a:schemeClr>
                  </a:gs>
                  <a:gs pos="83000">
                    <a:schemeClr val="accent1">
                      <a:lumMod val="60000"/>
                      <a:lumOff val="40000"/>
                    </a:schemeClr>
                  </a:gs>
                </a:gsLst>
                <a:lin ang="16200000" scaled="1"/>
                <a:tileRect/>
              </a:gradFill>
              <a:ln w="34925">
                <a:solidFill>
                  <a:schemeClr val="bg2">
                    <a:lumMod val="10000"/>
                  </a:schemeClr>
                </a:solidFill>
              </a:ln>
              <a:effectLst/>
              <a:sp3d contourW="34925">
                <a:contourClr>
                  <a:schemeClr val="bg2">
                    <a:lumMod val="10000"/>
                  </a:schemeClr>
                </a:contourClr>
              </a:sp3d>
            </c:spPr>
            <c:extLst>
              <c:ext xmlns:c16="http://schemas.microsoft.com/office/drawing/2014/chart" uri="{C3380CC4-5D6E-409C-BE32-E72D297353CC}">
                <c16:uniqueId val="{00000005-3D36-4609-949A-11113C0ACB45}"/>
              </c:ext>
            </c:extLst>
          </c:dPt>
          <c:dLbls>
            <c:dLbl>
              <c:idx val="0"/>
              <c:layout>
                <c:manualLayout>
                  <c:x val="3.0951572386993236E-2"/>
                  <c:y val="-0.30555555555555552"/>
                </c:manualLayout>
              </c:layout>
              <c:tx>
                <c:rich>
                  <a:bodyPr/>
                  <a:lstStyle/>
                  <a:p>
                    <a:r>
                      <a:rPr lang="en-US" sz="1200">
                        <a:effectLst/>
                      </a:rPr>
                      <a:t>56.6 </a:t>
                    </a:r>
                    <a:r>
                      <a:rPr lang="en-US" sz="1200" u="sng">
                        <a:effectLst/>
                      </a:rPr>
                      <a:t>+</a:t>
                    </a:r>
                    <a:r>
                      <a:rPr lang="en-US" sz="1200">
                        <a:effectLst/>
                      </a:rPr>
                      <a:t> 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D36-4609-949A-11113C0ACB45}"/>
                </c:ext>
              </c:extLst>
            </c:dLbl>
            <c:dLbl>
              <c:idx val="1"/>
              <c:layout>
                <c:manualLayout>
                  <c:x val="2.2698484206543395E-2"/>
                  <c:y val="-0.43055592009332166"/>
                </c:manualLayout>
              </c:layout>
              <c:tx>
                <c:rich>
                  <a:bodyPr/>
                  <a:lstStyle/>
                  <a:p>
                    <a:r>
                      <a:rPr lang="en-US" sz="1200">
                        <a:effectLst/>
                      </a:rPr>
                      <a:t>108 </a:t>
                    </a:r>
                    <a:r>
                      <a:rPr lang="en-US" sz="1200" u="sng">
                        <a:effectLst/>
                      </a:rPr>
                      <a:t>+</a:t>
                    </a:r>
                    <a:r>
                      <a:rPr lang="en-US" sz="1200">
                        <a:effectLst/>
                      </a:rPr>
                      <a:t> 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D36-4609-949A-11113C0ACB45}"/>
                </c:ext>
              </c:extLst>
            </c:dLbl>
            <c:dLbl>
              <c:idx val="2"/>
              <c:layout>
                <c:manualLayout>
                  <c:x val="3.2380636203409092E-2"/>
                  <c:y val="-0.42129629629629628"/>
                </c:manualLayout>
              </c:layout>
              <c:tx>
                <c:rich>
                  <a:bodyPr/>
                  <a:lstStyle/>
                  <a:p>
                    <a:r>
                      <a:rPr lang="en-US" sz="1200">
                        <a:effectLst/>
                      </a:rPr>
                      <a:t>101 </a:t>
                    </a:r>
                    <a:r>
                      <a:rPr lang="en-US" sz="1200" u="sng">
                        <a:effectLst/>
                      </a:rPr>
                      <a:t>+</a:t>
                    </a:r>
                    <a:r>
                      <a:rPr lang="en-US" sz="1200">
                        <a:effectLst/>
                      </a:rPr>
                      <a:t> 5.5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D36-4609-949A-11113C0ACB45}"/>
                </c:ext>
              </c:extLst>
            </c:dLbl>
            <c:spPr>
              <a:solidFill>
                <a:schemeClr val="accent2">
                  <a:lumMod val="20000"/>
                  <a:lumOff val="80000"/>
                </a:schemeClr>
              </a:solidFill>
              <a:ln w="28575">
                <a:solidFill>
                  <a:schemeClr val="bg2">
                    <a:lumMod val="10000"/>
                  </a:schemeClr>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Sheet1!$A$163:$A$165</c:f>
              <c:strCache>
                <c:ptCount val="3"/>
                <c:pt idx="0">
                  <c:v>Pre-Program</c:v>
                </c:pt>
                <c:pt idx="1">
                  <c:v>Post-Program</c:v>
                </c:pt>
                <c:pt idx="2">
                  <c:v>3 Months Follow Up</c:v>
                </c:pt>
              </c:strCache>
            </c:strRef>
          </c:cat>
          <c:val>
            <c:numRef>
              <c:f>Sheet1!$B$163:$B$165</c:f>
              <c:numCache>
                <c:formatCode>General</c:formatCode>
                <c:ptCount val="3"/>
                <c:pt idx="0">
                  <c:v>56.6</c:v>
                </c:pt>
                <c:pt idx="1">
                  <c:v>108</c:v>
                </c:pt>
                <c:pt idx="2">
                  <c:v>101</c:v>
                </c:pt>
              </c:numCache>
            </c:numRef>
          </c:val>
          <c:extLst>
            <c:ext xmlns:c16="http://schemas.microsoft.com/office/drawing/2014/chart" uri="{C3380CC4-5D6E-409C-BE32-E72D297353CC}">
              <c16:uniqueId val="{00000006-3D36-4609-949A-11113C0ACB45}"/>
            </c:ext>
          </c:extLst>
        </c:ser>
        <c:dLbls>
          <c:showLegendKey val="0"/>
          <c:showVal val="0"/>
          <c:showCatName val="0"/>
          <c:showSerName val="0"/>
          <c:showPercent val="0"/>
          <c:showBubbleSize val="0"/>
        </c:dLbls>
        <c:gapWidth val="62"/>
        <c:gapDepth val="95"/>
        <c:shape val="cylinder"/>
        <c:axId val="341956480"/>
        <c:axId val="341958016"/>
        <c:axId val="0"/>
      </c:bar3DChart>
      <c:catAx>
        <c:axId val="34195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95000"/>
                    <a:lumOff val="5000"/>
                  </a:schemeClr>
                </a:solidFill>
                <a:latin typeface="+mn-lt"/>
                <a:ea typeface="+mn-ea"/>
                <a:cs typeface="+mn-cs"/>
              </a:defRPr>
            </a:pPr>
            <a:endParaRPr lang="en-US"/>
          </a:p>
        </c:txPr>
        <c:crossAx val="341958016"/>
        <c:crosses val="autoZero"/>
        <c:auto val="1"/>
        <c:lblAlgn val="ctr"/>
        <c:lblOffset val="100"/>
        <c:noMultiLvlLbl val="0"/>
      </c:catAx>
      <c:valAx>
        <c:axId val="341958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34925">
            <a:solidFill>
              <a:srgbClr val="00B0F0"/>
            </a:solidFill>
          </a:ln>
          <a:effectLst/>
        </c:spPr>
        <c:txPr>
          <a:bodyPr rot="-60000000" spcFirstLastPara="1" vertOverflow="ellipsis" vert="horz" wrap="square" anchor="ctr" anchorCtr="1"/>
          <a:lstStyle/>
          <a:p>
            <a:pPr>
              <a:defRPr sz="1000" b="1" i="0" u="none" strike="noStrike" kern="1200" baseline="0">
                <a:solidFill>
                  <a:schemeClr val="tx1">
                    <a:lumMod val="95000"/>
                    <a:lumOff val="5000"/>
                  </a:schemeClr>
                </a:solidFill>
                <a:latin typeface="+mn-lt"/>
                <a:ea typeface="+mn-ea"/>
                <a:cs typeface="+mn-cs"/>
              </a:defRPr>
            </a:pPr>
            <a:endParaRPr lang="en-US"/>
          </a:p>
        </c:txPr>
        <c:crossAx val="341956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38100" cap="flat" cmpd="sng" algn="ctr">
      <a:solidFill>
        <a:schemeClr val="bg2">
          <a:lumMod val="10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98941864550397"/>
          <c:y val="8.2430737824438619E-2"/>
          <c:w val="0.86345485357637386"/>
          <c:h val="0.76823272090988626"/>
        </c:manualLayout>
      </c:layout>
      <c:bar3DChart>
        <c:barDir val="col"/>
        <c:grouping val="stacked"/>
        <c:varyColors val="0"/>
        <c:ser>
          <c:idx val="0"/>
          <c:order val="0"/>
          <c:spPr>
            <a:solidFill>
              <a:schemeClr val="accent1"/>
            </a:solidFill>
            <a:ln w="31750">
              <a:solidFill>
                <a:schemeClr val="tx1">
                  <a:lumMod val="95000"/>
                  <a:lumOff val="5000"/>
                </a:schemeClr>
              </a:solidFill>
            </a:ln>
            <a:effectLst/>
            <a:sp3d contourW="31750">
              <a:contourClr>
                <a:schemeClr val="tx1">
                  <a:lumMod val="95000"/>
                  <a:lumOff val="5000"/>
                </a:schemeClr>
              </a:contourClr>
            </a:sp3d>
          </c:spPr>
          <c:invertIfNegative val="0"/>
          <c:dPt>
            <c:idx val="0"/>
            <c:invertIfNegative val="0"/>
            <c:bubble3D val="0"/>
            <c:spPr>
              <a:gradFill flip="none" rotWithShape="1">
                <a:gsLst>
                  <a:gs pos="64000">
                    <a:srgbClr val="C00000"/>
                  </a:gs>
                  <a:gs pos="46000">
                    <a:schemeClr val="accent6">
                      <a:lumMod val="95000"/>
                      <a:lumOff val="5000"/>
                    </a:schemeClr>
                  </a:gs>
                  <a:gs pos="100000">
                    <a:schemeClr val="accent6">
                      <a:lumMod val="60000"/>
                    </a:schemeClr>
                  </a:gs>
                </a:gsLst>
                <a:path path="circle">
                  <a:fillToRect l="50000" t="130000" r="50000" b="-30000"/>
                </a:path>
                <a:tileRect/>
              </a:gradFill>
              <a:ln w="31750">
                <a:solidFill>
                  <a:schemeClr val="tx1">
                    <a:lumMod val="95000"/>
                    <a:lumOff val="5000"/>
                  </a:schemeClr>
                </a:solidFill>
              </a:ln>
              <a:effectLst/>
              <a:sp3d contourW="31750">
                <a:contourClr>
                  <a:schemeClr val="tx1">
                    <a:lumMod val="95000"/>
                    <a:lumOff val="5000"/>
                  </a:schemeClr>
                </a:contourClr>
              </a:sp3d>
            </c:spPr>
            <c:extLst>
              <c:ext xmlns:c16="http://schemas.microsoft.com/office/drawing/2014/chart" uri="{C3380CC4-5D6E-409C-BE32-E72D297353CC}">
                <c16:uniqueId val="{00000001-EAD4-49F8-8D94-4D60C3DE9936}"/>
              </c:ext>
            </c:extLst>
          </c:dPt>
          <c:dPt>
            <c:idx val="1"/>
            <c:invertIfNegative val="0"/>
            <c:bubble3D val="0"/>
            <c:spPr>
              <a:gradFill flip="none" rotWithShape="1">
                <a:gsLst>
                  <a:gs pos="49000">
                    <a:srgbClr val="00B0F0"/>
                  </a:gs>
                  <a:gs pos="46000">
                    <a:schemeClr val="accent6">
                      <a:lumMod val="95000"/>
                      <a:lumOff val="5000"/>
                    </a:schemeClr>
                  </a:gs>
                  <a:gs pos="100000">
                    <a:schemeClr val="accent6">
                      <a:lumMod val="60000"/>
                    </a:schemeClr>
                  </a:gs>
                </a:gsLst>
                <a:path path="circle">
                  <a:fillToRect l="50000" t="130000" r="50000" b="-30000"/>
                </a:path>
                <a:tileRect/>
              </a:gradFill>
              <a:ln w="31750">
                <a:solidFill>
                  <a:schemeClr val="tx1">
                    <a:lumMod val="95000"/>
                    <a:lumOff val="5000"/>
                  </a:schemeClr>
                </a:solidFill>
              </a:ln>
              <a:effectLst/>
              <a:sp3d contourW="31750">
                <a:contourClr>
                  <a:schemeClr val="tx1">
                    <a:lumMod val="95000"/>
                    <a:lumOff val="5000"/>
                  </a:schemeClr>
                </a:contourClr>
              </a:sp3d>
            </c:spPr>
            <c:extLst>
              <c:ext xmlns:c16="http://schemas.microsoft.com/office/drawing/2014/chart" uri="{C3380CC4-5D6E-409C-BE32-E72D297353CC}">
                <c16:uniqueId val="{00000003-EAD4-49F8-8D94-4D60C3DE9936}"/>
              </c:ext>
            </c:extLst>
          </c:dPt>
          <c:dPt>
            <c:idx val="2"/>
            <c:invertIfNegative val="0"/>
            <c:bubble3D val="0"/>
            <c:spPr>
              <a:gradFill flip="none" rotWithShape="1">
                <a:gsLst>
                  <a:gs pos="51336">
                    <a:srgbClr val="D36112"/>
                  </a:gs>
                  <a:gs pos="36000">
                    <a:srgbClr val="FFFF00"/>
                  </a:gs>
                  <a:gs pos="54000">
                    <a:schemeClr val="accent2">
                      <a:lumMod val="89000"/>
                    </a:schemeClr>
                  </a:gs>
                  <a:gs pos="69000">
                    <a:schemeClr val="accent2">
                      <a:lumMod val="75000"/>
                    </a:schemeClr>
                  </a:gs>
                  <a:gs pos="97000">
                    <a:schemeClr val="accent2">
                      <a:lumMod val="70000"/>
                    </a:schemeClr>
                  </a:gs>
                </a:gsLst>
                <a:path path="circle">
                  <a:fillToRect l="50000" t="50000" r="50000" b="50000"/>
                </a:path>
                <a:tileRect/>
              </a:gradFill>
              <a:ln w="31750">
                <a:solidFill>
                  <a:schemeClr val="tx1">
                    <a:lumMod val="95000"/>
                    <a:lumOff val="5000"/>
                  </a:schemeClr>
                </a:solidFill>
              </a:ln>
              <a:effectLst/>
              <a:sp3d contourW="31750">
                <a:contourClr>
                  <a:schemeClr val="tx1">
                    <a:lumMod val="95000"/>
                    <a:lumOff val="5000"/>
                  </a:schemeClr>
                </a:contourClr>
              </a:sp3d>
            </c:spPr>
            <c:extLst>
              <c:ext xmlns:c16="http://schemas.microsoft.com/office/drawing/2014/chart" uri="{C3380CC4-5D6E-409C-BE32-E72D297353CC}">
                <c16:uniqueId val="{00000005-EAD4-49F8-8D94-4D60C3DE9936}"/>
              </c:ext>
            </c:extLst>
          </c:dPt>
          <c:dLbls>
            <c:dLbl>
              <c:idx val="0"/>
              <c:layout>
                <c:manualLayout>
                  <c:x val="-2.6659381797452652E-2"/>
                  <c:y val="-0.36323228676316571"/>
                </c:manualLayout>
              </c:layout>
              <c:tx>
                <c:rich>
                  <a:bodyPr/>
                  <a:lstStyle/>
                  <a:p>
                    <a:r>
                      <a:rPr lang="en-US" sz="1200" b="1">
                        <a:effectLst/>
                      </a:rPr>
                      <a:t>93.6 </a:t>
                    </a:r>
                    <a:r>
                      <a:rPr lang="en-US" sz="1200" b="1" u="sng">
                        <a:effectLst/>
                      </a:rPr>
                      <a:t>+</a:t>
                    </a:r>
                    <a:r>
                      <a:rPr lang="en-US" sz="1200" b="1">
                        <a:effectLst/>
                      </a:rPr>
                      <a:t> 6.1</a:t>
                    </a:r>
                    <a:endParaRPr lang="en-US" sz="1200">
                      <a:effectLst/>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AD4-49F8-8D94-4D60C3DE9936}"/>
                </c:ext>
              </c:extLst>
            </c:dLbl>
            <c:dLbl>
              <c:idx val="1"/>
              <c:layout>
                <c:manualLayout>
                  <c:x val="6.7974308818425566E-3"/>
                  <c:y val="-0.41390015048120915"/>
                </c:manualLayout>
              </c:layout>
              <c:tx>
                <c:rich>
                  <a:bodyPr/>
                  <a:lstStyle/>
                  <a:p>
                    <a:r>
                      <a:rPr lang="en-US" sz="1200" b="1">
                        <a:effectLst/>
                      </a:rPr>
                      <a:t>132.9 </a:t>
                    </a:r>
                    <a:r>
                      <a:rPr lang="en-US" sz="1200" b="1" u="sng">
                        <a:effectLst/>
                      </a:rPr>
                      <a:t>+</a:t>
                    </a:r>
                    <a:r>
                      <a:rPr lang="en-US" sz="1200" b="1">
                        <a:effectLst/>
                      </a:rPr>
                      <a:t> 7.5</a:t>
                    </a:r>
                    <a:endParaRPr lang="en-US" sz="1200">
                      <a:effectLst/>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AD4-49F8-8D94-4D60C3DE9936}"/>
                </c:ext>
              </c:extLst>
            </c:dLbl>
            <c:dLbl>
              <c:idx val="2"/>
              <c:layout>
                <c:manualLayout>
                  <c:x val="2.4912476197758073E-2"/>
                  <c:y val="-0.41802804848471486"/>
                </c:manualLayout>
              </c:layout>
              <c:tx>
                <c:rich>
                  <a:bodyPr/>
                  <a:lstStyle/>
                  <a:p>
                    <a:r>
                      <a:rPr lang="en-US" sz="1200" b="1">
                        <a:effectLst/>
                      </a:rPr>
                      <a:t>130.6 </a:t>
                    </a:r>
                    <a:r>
                      <a:rPr lang="en-US" sz="1200" b="1" u="sng">
                        <a:effectLst/>
                      </a:rPr>
                      <a:t>+</a:t>
                    </a:r>
                    <a:r>
                      <a:rPr lang="en-US" sz="1200" b="1">
                        <a:effectLst/>
                      </a:rPr>
                      <a:t> 7.3</a:t>
                    </a:r>
                    <a:endParaRPr lang="en-US" sz="1200">
                      <a:effectLst/>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AD4-49F8-8D94-4D60C3DE9936}"/>
                </c:ext>
              </c:extLst>
            </c:dLbl>
            <c:spPr>
              <a:noFill/>
              <a:ln w="22225">
                <a:solidFill>
                  <a:schemeClr val="tx1">
                    <a:lumMod val="95000"/>
                    <a:lumOff val="5000"/>
                    <a:alpha val="98000"/>
                  </a:schemeClr>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95000"/>
                        <a:lumOff val="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Sheet1!$A$175:$A$177</c:f>
              <c:strCache>
                <c:ptCount val="3"/>
                <c:pt idx="0">
                  <c:v>Pre-Program</c:v>
                </c:pt>
                <c:pt idx="1">
                  <c:v>Post-Program</c:v>
                </c:pt>
                <c:pt idx="2">
                  <c:v>3 Months Follow Up</c:v>
                </c:pt>
              </c:strCache>
            </c:strRef>
          </c:cat>
          <c:val>
            <c:numRef>
              <c:f>Sheet1!$B$175:$B$177</c:f>
              <c:numCache>
                <c:formatCode>General</c:formatCode>
                <c:ptCount val="3"/>
                <c:pt idx="0">
                  <c:v>93.6</c:v>
                </c:pt>
                <c:pt idx="1">
                  <c:v>132.9</c:v>
                </c:pt>
                <c:pt idx="2">
                  <c:v>130.6</c:v>
                </c:pt>
              </c:numCache>
            </c:numRef>
          </c:val>
          <c:extLst>
            <c:ext xmlns:c16="http://schemas.microsoft.com/office/drawing/2014/chart" uri="{C3380CC4-5D6E-409C-BE32-E72D297353CC}">
              <c16:uniqueId val="{00000006-EAD4-49F8-8D94-4D60C3DE9936}"/>
            </c:ext>
          </c:extLst>
        </c:ser>
        <c:dLbls>
          <c:showLegendKey val="0"/>
          <c:showVal val="0"/>
          <c:showCatName val="0"/>
          <c:showSerName val="0"/>
          <c:showPercent val="0"/>
          <c:showBubbleSize val="0"/>
        </c:dLbls>
        <c:gapWidth val="96"/>
        <c:gapDepth val="103"/>
        <c:shape val="box"/>
        <c:axId val="342000768"/>
        <c:axId val="342002304"/>
        <c:axId val="0"/>
      </c:bar3DChart>
      <c:catAx>
        <c:axId val="342000768"/>
        <c:scaling>
          <c:orientation val="minMax"/>
        </c:scaling>
        <c:delete val="0"/>
        <c:axPos val="b"/>
        <c:numFmt formatCode="General" sourceLinked="1"/>
        <c:majorTickMark val="none"/>
        <c:minorTickMark val="none"/>
        <c:tickLblPos val="nextTo"/>
        <c:spPr>
          <a:noFill/>
          <a:ln w="31750">
            <a:solidFill>
              <a:srgbClr val="7030A0"/>
            </a:solidFill>
          </a:ln>
          <a:effectLst/>
        </c:spPr>
        <c:txPr>
          <a:bodyPr rot="-60000000" spcFirstLastPara="1" vertOverflow="ellipsis" vert="horz" wrap="square" anchor="ctr" anchorCtr="1"/>
          <a:lstStyle/>
          <a:p>
            <a:pPr>
              <a:defRPr sz="1000" b="1" i="0" u="none" strike="noStrike" kern="1200" baseline="0">
                <a:solidFill>
                  <a:schemeClr val="tx1">
                    <a:lumMod val="95000"/>
                    <a:lumOff val="5000"/>
                  </a:schemeClr>
                </a:solidFill>
                <a:latin typeface="+mn-lt"/>
                <a:ea typeface="+mn-ea"/>
                <a:cs typeface="+mn-cs"/>
              </a:defRPr>
            </a:pPr>
            <a:endParaRPr lang="en-US"/>
          </a:p>
        </c:txPr>
        <c:crossAx val="342002304"/>
        <c:crosses val="autoZero"/>
        <c:auto val="1"/>
        <c:lblAlgn val="ctr"/>
        <c:lblOffset val="100"/>
        <c:noMultiLvlLbl val="0"/>
      </c:catAx>
      <c:valAx>
        <c:axId val="34200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31750">
            <a:solidFill>
              <a:srgbClr val="7030A0"/>
            </a:solidFill>
          </a:ln>
          <a:effectLst/>
        </c:spPr>
        <c:txPr>
          <a:bodyPr rot="-60000000" spcFirstLastPara="1" vertOverflow="ellipsis" vert="horz" wrap="square" anchor="ctr" anchorCtr="1"/>
          <a:lstStyle/>
          <a:p>
            <a:pPr>
              <a:defRPr sz="1100" b="1" i="0" u="none" strike="noStrike" kern="1200" baseline="0">
                <a:solidFill>
                  <a:schemeClr val="tx1">
                    <a:lumMod val="95000"/>
                    <a:lumOff val="5000"/>
                  </a:schemeClr>
                </a:solidFill>
                <a:latin typeface="+mn-lt"/>
                <a:ea typeface="+mn-ea"/>
                <a:cs typeface="+mn-cs"/>
              </a:defRPr>
            </a:pPr>
            <a:endParaRPr lang="en-US"/>
          </a:p>
        </c:txPr>
        <c:crossAx val="342000768"/>
        <c:crosses val="autoZero"/>
        <c:crossBetween val="between"/>
      </c:valAx>
      <c:spPr>
        <a:noFill/>
        <a:ln w="25400">
          <a:solidFill>
            <a:schemeClr val="accent2">
              <a:lumMod val="7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lumMod val="20000"/>
        <a:lumOff val="80000"/>
      </a:schemeClr>
    </a:solidFill>
    <a:ln w="31750" cap="flat" cmpd="sng" algn="ctr">
      <a:solidFill>
        <a:schemeClr val="tx1">
          <a:lumMod val="95000"/>
          <a:lumOff val="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8E59-3120-4676-8F9E-09F259D5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NTA</cp:lastModifiedBy>
  <cp:revision>20</cp:revision>
  <cp:lastPrinted>2022-04-22T10:38:00Z</cp:lastPrinted>
  <dcterms:created xsi:type="dcterms:W3CDTF">2022-04-22T10:37:00Z</dcterms:created>
  <dcterms:modified xsi:type="dcterms:W3CDTF">2022-06-08T10:36:00Z</dcterms:modified>
</cp:coreProperties>
</file>